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F8AD9" w14:textId="0D7DC025" w:rsidR="00E92982" w:rsidRPr="00F802E5" w:rsidRDefault="00E92982" w:rsidP="00F802E5">
      <w:pPr>
        <w:pStyle w:val="3GPPHeader"/>
        <w:spacing w:after="60"/>
        <w:rPr>
          <w:sz w:val="32"/>
          <w:szCs w:val="32"/>
        </w:rPr>
      </w:pPr>
      <w:r w:rsidRPr="00CE0424">
        <w:t>3GPP TSG-RAN WG</w:t>
      </w:r>
      <w:r>
        <w:t>2</w:t>
      </w:r>
      <w:r w:rsidRPr="00CE0424">
        <w:t xml:space="preserve"> #</w:t>
      </w:r>
      <w:r>
        <w:t>12</w:t>
      </w:r>
      <w:r w:rsidR="00301BBF">
        <w:t>7</w:t>
      </w:r>
      <w:r>
        <w:t>bis</w:t>
      </w:r>
      <w:r>
        <w:tab/>
      </w:r>
      <w:r w:rsidR="00F802E5" w:rsidRPr="00350CA7">
        <w:rPr>
          <w:sz w:val="28"/>
          <w:szCs w:val="28"/>
        </w:rPr>
        <w:t>R2-2408825</w:t>
      </w:r>
    </w:p>
    <w:p w14:paraId="42EE5C68" w14:textId="3C69DED5" w:rsidR="00E92982" w:rsidRPr="00CE0424" w:rsidRDefault="00301BBF" w:rsidP="00E92982">
      <w:pPr>
        <w:pStyle w:val="3GPPHeader"/>
      </w:pPr>
      <w:r>
        <w:rPr>
          <w:rFonts w:cs="Arial"/>
        </w:rPr>
        <w:t>Hefei</w:t>
      </w:r>
      <w:r w:rsidRPr="00A67B26">
        <w:rPr>
          <w:rFonts w:cs="Arial"/>
        </w:rPr>
        <w:t xml:space="preserve">, </w:t>
      </w:r>
      <w:r>
        <w:rPr>
          <w:rFonts w:cs="Arial"/>
        </w:rPr>
        <w:t>China</w:t>
      </w:r>
      <w:r w:rsidRPr="00A67B26">
        <w:rPr>
          <w:rFonts w:cs="Arial"/>
        </w:rPr>
        <w:t xml:space="preserve">, </w:t>
      </w:r>
      <w:r>
        <w:rPr>
          <w:rFonts w:cs="Arial"/>
        </w:rPr>
        <w:t>14</w:t>
      </w:r>
      <w:r w:rsidRPr="00A67B26">
        <w:rPr>
          <w:rFonts w:cs="Arial"/>
          <w:vertAlign w:val="superscript"/>
        </w:rPr>
        <w:t>th</w:t>
      </w:r>
      <w:r w:rsidRPr="00A67B26">
        <w:rPr>
          <w:rFonts w:cs="Arial"/>
        </w:rPr>
        <w:t xml:space="preserve"> – </w:t>
      </w:r>
      <w:r>
        <w:rPr>
          <w:rFonts w:cs="Arial"/>
        </w:rPr>
        <w:t>18</w:t>
      </w:r>
      <w:r w:rsidRPr="00A67B26">
        <w:rPr>
          <w:rFonts w:cs="Arial"/>
          <w:vertAlign w:val="superscript"/>
        </w:rPr>
        <w:t>th</w:t>
      </w:r>
      <w:r w:rsidRPr="00A67B26">
        <w:rPr>
          <w:rFonts w:cs="Arial"/>
        </w:rPr>
        <w:t xml:space="preserve"> </w:t>
      </w:r>
      <w:r>
        <w:rPr>
          <w:rFonts w:cs="Arial"/>
        </w:rPr>
        <w:t>October</w:t>
      </w:r>
      <w:r w:rsidRPr="00A67B26">
        <w:rPr>
          <w:rFonts w:cs="Arial"/>
        </w:rPr>
        <w:t xml:space="preserve"> 2024</w:t>
      </w:r>
      <w:r w:rsidR="00E92982">
        <w:tab/>
      </w:r>
    </w:p>
    <w:p w14:paraId="4D5BD6C0" w14:textId="72E1A7B0"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9D73DB">
        <w:rPr>
          <w:sz w:val="22"/>
          <w:szCs w:val="22"/>
          <w:lang w:val="en-US"/>
        </w:rPr>
        <w:t>8.3.</w:t>
      </w:r>
      <w:r w:rsidR="005229F1">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EFD9029" w:rsidR="00E92982" w:rsidRPr="00CE0424" w:rsidRDefault="00DA7912" w:rsidP="00DA5CF8">
      <w:pPr>
        <w:pStyle w:val="3GPPHeader"/>
        <w:ind w:left="1701" w:hanging="1701"/>
        <w:rPr>
          <w:sz w:val="22"/>
          <w:szCs w:val="22"/>
        </w:rPr>
      </w:pPr>
      <w:r>
        <w:rPr>
          <w:sz w:val="22"/>
          <w:szCs w:val="22"/>
        </w:rPr>
        <w:t>Title:</w:t>
      </w:r>
      <w:r w:rsidRPr="00CE0424">
        <w:rPr>
          <w:sz w:val="22"/>
          <w:szCs w:val="22"/>
        </w:rPr>
        <w:tab/>
      </w:r>
      <w:r>
        <w:rPr>
          <w:sz w:val="22"/>
          <w:szCs w:val="22"/>
        </w:rPr>
        <w:t>AI based measurement events prediction</w:t>
      </w:r>
      <w:r w:rsidR="001474B4">
        <w:rPr>
          <w:sz w:val="22"/>
          <w:szCs w:val="22"/>
        </w:rPr>
        <w:t>:</w:t>
      </w:r>
      <w:r>
        <w:rPr>
          <w:sz w:val="22"/>
          <w:szCs w:val="22"/>
        </w:rPr>
        <w:t xml:space="preserve"> Use cases, and </w:t>
      </w:r>
      <w:r w:rsidR="000029CE">
        <w:rPr>
          <w:sz w:val="22"/>
          <w:szCs w:val="22"/>
        </w:rPr>
        <w:t>s</w:t>
      </w:r>
      <w:r>
        <w:rPr>
          <w:sz w:val="22"/>
          <w:szCs w:val="22"/>
        </w:rPr>
        <w:t>imulations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1D22E28A" w14:textId="73E96FCD" w:rsidR="00A31B3D" w:rsidRDefault="00A31B3D" w:rsidP="00C56385">
      <w:pPr>
        <w:pStyle w:val="BodyText"/>
        <w:rPr>
          <w:lang w:val="en-US"/>
        </w:rPr>
      </w:pPr>
      <w:r>
        <w:rPr>
          <w:lang w:val="en-US"/>
        </w:rPr>
        <w:t>In RAN2#12</w:t>
      </w:r>
      <w:r w:rsidR="00654045">
        <w:rPr>
          <w:lang w:val="en-US"/>
        </w:rPr>
        <w:t>5bis meeting</w:t>
      </w:r>
      <w:r w:rsidR="003F0225">
        <w:rPr>
          <w:lang w:val="en-US"/>
        </w:rPr>
        <w:t>,</w:t>
      </w:r>
      <w:r w:rsidR="00654045">
        <w:rPr>
          <w:lang w:val="en-US"/>
        </w:rPr>
        <w:t xml:space="preserve"> the following </w:t>
      </w:r>
      <w:r w:rsidR="00050646">
        <w:rPr>
          <w:lang w:val="en-US"/>
        </w:rPr>
        <w:t xml:space="preserve">agreements </w:t>
      </w:r>
      <w:r w:rsidR="00654045">
        <w:rPr>
          <w:lang w:val="en-US"/>
        </w:rPr>
        <w:t>ha</w:t>
      </w:r>
      <w:r w:rsidR="00050646">
        <w:rPr>
          <w:lang w:val="en-US"/>
        </w:rPr>
        <w:t>ve</w:t>
      </w:r>
      <w:r w:rsidR="00654045">
        <w:rPr>
          <w:lang w:val="en-US"/>
        </w:rPr>
        <w:t xml:space="preserve"> been </w:t>
      </w:r>
      <w:r w:rsidR="00050646">
        <w:rPr>
          <w:lang w:val="en-US"/>
        </w:rPr>
        <w:t>taken</w:t>
      </w:r>
      <w:r w:rsidR="00654045">
        <w:rPr>
          <w:lang w:val="en-US"/>
        </w:rPr>
        <w:t xml:space="preserve"> regarding the </w:t>
      </w:r>
      <w:r w:rsidR="00654045" w:rsidRPr="00654045">
        <w:rPr>
          <w:lang w:val="en-US"/>
        </w:rPr>
        <w:t>AI/ML based measurement events prediction</w:t>
      </w:r>
      <w:r w:rsidR="00654045">
        <w:rPr>
          <w:lang w:val="en-US"/>
        </w:rPr>
        <w:t>:</w:t>
      </w:r>
    </w:p>
    <w:p w14:paraId="0C017723" w14:textId="77777777" w:rsidR="00262EFA" w:rsidRPr="00262EFA" w:rsidRDefault="00262EFA" w:rsidP="00262E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b/>
          <w:bCs/>
          <w:sz w:val="22"/>
          <w:szCs w:val="22"/>
          <w:lang w:val="en-US" w:eastAsia="en-US"/>
        </w:rPr>
      </w:pPr>
      <w:r w:rsidRPr="00262EFA">
        <w:rPr>
          <w:rFonts w:ascii="Calibri" w:eastAsia="Calibri" w:hAnsi="Calibri" w:cs="Calibri"/>
          <w:b/>
          <w:bCs/>
          <w:sz w:val="22"/>
          <w:szCs w:val="22"/>
          <w:lang w:val="en-US" w:eastAsia="en-US"/>
        </w:rPr>
        <w:t>Agreements:</w:t>
      </w:r>
    </w:p>
    <w:p w14:paraId="2F443EE0" w14:textId="1F91F12A" w:rsidR="00262EFA" w:rsidRPr="00262EFA" w:rsidRDefault="00262EFA" w:rsidP="00262EFA">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sz w:val="22"/>
          <w:szCs w:val="22"/>
          <w:lang w:val="en-US" w:eastAsia="en-US"/>
        </w:rPr>
      </w:pPr>
      <w:r w:rsidRPr="00D545D4">
        <w:rPr>
          <w:rFonts w:ascii="Calibri" w:eastAsia="Calibri" w:hAnsi="Calibri" w:cs="Calibri"/>
          <w:sz w:val="22"/>
          <w:szCs w:val="22"/>
          <w:highlight w:val="yellow"/>
          <w:lang w:val="en-US" w:eastAsia="en-US"/>
        </w:rPr>
        <w:t>At least measurement event evaluation based on RRM measurement prediction result will be studied</w:t>
      </w:r>
      <w:r w:rsidRPr="00262EFA">
        <w:rPr>
          <w:rFonts w:ascii="Calibri" w:eastAsia="Calibri" w:hAnsi="Calibri" w:cs="Calibri"/>
          <w:sz w:val="22"/>
          <w:szCs w:val="22"/>
          <w:lang w:val="en-US" w:eastAsia="en-US"/>
        </w:rPr>
        <w:t xml:space="preserve">. Direct measurement event prediction is also allowed.   </w:t>
      </w:r>
    </w:p>
    <w:p w14:paraId="682CE3F3" w14:textId="77777777" w:rsidR="00262EFA" w:rsidRPr="00262EFA" w:rsidRDefault="00262EFA" w:rsidP="00262EFA">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sz w:val="22"/>
          <w:szCs w:val="22"/>
          <w:lang w:val="en-US" w:eastAsia="en-US"/>
        </w:rPr>
      </w:pPr>
      <w:r w:rsidRPr="00262EFA">
        <w:rPr>
          <w:rFonts w:ascii="Calibri" w:eastAsia="Calibri" w:hAnsi="Calibri" w:cs="Calibri"/>
          <w:sz w:val="22"/>
          <w:szCs w:val="22"/>
          <w:lang w:val="en-US" w:eastAsia="en-US"/>
        </w:rPr>
        <w:t xml:space="preserve">Clarifications on what is being as input should be provided with results  </w:t>
      </w:r>
    </w:p>
    <w:p w14:paraId="1D31D38C" w14:textId="77777777" w:rsidR="00262EFA" w:rsidRPr="00262EFA" w:rsidRDefault="00262EFA" w:rsidP="00262EFA">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sz w:val="22"/>
          <w:szCs w:val="22"/>
          <w:lang w:val="en-US" w:eastAsia="en-US"/>
        </w:rPr>
      </w:pPr>
      <w:r w:rsidRPr="00262EFA">
        <w:rPr>
          <w:rFonts w:ascii="Calibri" w:eastAsia="Calibri" w:hAnsi="Calibri" w:cs="Calibri"/>
          <w:sz w:val="22"/>
          <w:szCs w:val="22"/>
          <w:lang w:val="en-US" w:eastAsia="en-US"/>
        </w:rPr>
        <w:t xml:space="preserve">Start with A3 as a baseline.  </w:t>
      </w:r>
    </w:p>
    <w:p w14:paraId="1B8D556A" w14:textId="77777777" w:rsidR="00262EFA" w:rsidRPr="00262EFA" w:rsidRDefault="00262EFA" w:rsidP="00262EFA">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sz w:val="22"/>
          <w:szCs w:val="22"/>
          <w:lang w:val="en-US" w:eastAsia="en-US"/>
        </w:rPr>
      </w:pPr>
      <w:r w:rsidRPr="00262EFA">
        <w:rPr>
          <w:rFonts w:ascii="Calibri" w:eastAsia="Calibri" w:hAnsi="Calibri" w:cs="Calibri"/>
          <w:sz w:val="22"/>
          <w:szCs w:val="22"/>
          <w:lang w:val="en-US" w:eastAsia="en-US"/>
        </w:rPr>
        <w:t>Measurement event prediction study can start after some further progress on RRM measurement prediction has been made</w:t>
      </w:r>
    </w:p>
    <w:p w14:paraId="181275CA" w14:textId="77777777" w:rsidR="00262EFA" w:rsidRPr="00262EFA" w:rsidRDefault="00262EFA" w:rsidP="00262EFA">
      <w:pPr>
        <w:tabs>
          <w:tab w:val="left" w:pos="1622"/>
        </w:tabs>
        <w:overflowPunct/>
        <w:autoSpaceDE/>
        <w:autoSpaceDN/>
        <w:adjustRightInd/>
        <w:spacing w:after="0"/>
        <w:ind w:left="1622" w:hanging="363"/>
        <w:textAlignment w:val="auto"/>
        <w:rPr>
          <w:rFonts w:ascii="Calibri" w:eastAsia="Calibri" w:hAnsi="Calibri" w:cs="Calibri"/>
          <w:sz w:val="18"/>
          <w:szCs w:val="22"/>
          <w:lang w:val="en-US" w:eastAsia="en-US"/>
        </w:rPr>
      </w:pPr>
    </w:p>
    <w:p w14:paraId="0BC1830C" w14:textId="617F2269" w:rsidR="00654045" w:rsidRDefault="00FE40A5" w:rsidP="00C56385">
      <w:pPr>
        <w:pStyle w:val="BodyText"/>
        <w:rPr>
          <w:lang w:val="en-US"/>
        </w:rPr>
      </w:pPr>
      <w:r w:rsidRPr="00FE40A5">
        <w:rPr>
          <w:lang w:val="en-US"/>
        </w:rPr>
        <w:t xml:space="preserve">In this contribution, we discuss </w:t>
      </w:r>
      <w:r w:rsidR="00050646">
        <w:rPr>
          <w:lang w:val="en-US"/>
        </w:rPr>
        <w:t xml:space="preserve">further </w:t>
      </w:r>
      <w:r w:rsidR="00120034">
        <w:rPr>
          <w:lang w:val="en-US"/>
        </w:rPr>
        <w:t xml:space="preserve">aspects </w:t>
      </w:r>
      <w:r w:rsidR="00B81EEC">
        <w:rPr>
          <w:lang w:val="en-US"/>
        </w:rPr>
        <w:t xml:space="preserve">of the indirect </w:t>
      </w:r>
      <w:r w:rsidR="00EF5E49">
        <w:rPr>
          <w:lang w:val="en-US"/>
        </w:rPr>
        <w:t xml:space="preserve">measurement </w:t>
      </w:r>
      <w:r w:rsidR="008C6766">
        <w:rPr>
          <w:lang w:val="en-US"/>
        </w:rPr>
        <w:t xml:space="preserve">event </w:t>
      </w:r>
      <w:r w:rsidR="00EF5E49">
        <w:rPr>
          <w:lang w:val="en-US"/>
        </w:rPr>
        <w:t xml:space="preserve">prediction, </w:t>
      </w:r>
      <w:r w:rsidR="00275A4D">
        <w:rPr>
          <w:lang w:val="en-US"/>
        </w:rPr>
        <w:t xml:space="preserve">where the </w:t>
      </w:r>
      <w:r w:rsidR="00120034">
        <w:rPr>
          <w:lang w:val="en-US"/>
        </w:rPr>
        <w:t>RRM measurement prediction</w:t>
      </w:r>
      <w:r w:rsidR="00FD48CF">
        <w:rPr>
          <w:lang w:val="en-US"/>
        </w:rPr>
        <w:t>s</w:t>
      </w:r>
      <w:r w:rsidR="00A25760">
        <w:rPr>
          <w:lang w:val="en-US"/>
        </w:rPr>
        <w:t xml:space="preserve"> in time, space and frequency domains</w:t>
      </w:r>
      <w:r w:rsidR="00FD48CF">
        <w:rPr>
          <w:lang w:val="en-US"/>
        </w:rPr>
        <w:t xml:space="preserve"> </w:t>
      </w:r>
      <w:r w:rsidR="00275A4D">
        <w:rPr>
          <w:lang w:val="en-US"/>
        </w:rPr>
        <w:t xml:space="preserve">are used </w:t>
      </w:r>
      <w:r w:rsidR="00FD48CF">
        <w:rPr>
          <w:lang w:val="en-US"/>
        </w:rPr>
        <w:t xml:space="preserve">to </w:t>
      </w:r>
      <w:r w:rsidR="00B81EEC">
        <w:rPr>
          <w:lang w:val="en-US"/>
        </w:rPr>
        <w:t xml:space="preserve">predict </w:t>
      </w:r>
      <w:r w:rsidR="00514EA6">
        <w:rPr>
          <w:lang w:val="en-US"/>
        </w:rPr>
        <w:t>mobility related</w:t>
      </w:r>
      <w:r w:rsidR="00EF5E49">
        <w:rPr>
          <w:lang w:val="en-US"/>
        </w:rPr>
        <w:t xml:space="preserve"> events.</w:t>
      </w:r>
    </w:p>
    <w:p w14:paraId="59E13DC4" w14:textId="729C6520" w:rsidR="004000E8" w:rsidRDefault="00230D18" w:rsidP="00CE0424">
      <w:pPr>
        <w:pStyle w:val="Heading1"/>
      </w:pPr>
      <w:bookmarkStart w:id="0" w:name="_Ref178064866"/>
      <w:r>
        <w:t>2</w:t>
      </w:r>
      <w:r>
        <w:tab/>
      </w:r>
      <w:r w:rsidR="004000E8" w:rsidRPr="00CE0424">
        <w:t>Discussion</w:t>
      </w:r>
      <w:bookmarkEnd w:id="0"/>
    </w:p>
    <w:p w14:paraId="3F8D0A2B" w14:textId="25B66075" w:rsidR="008D397B" w:rsidRDefault="004D5793" w:rsidP="00016D20">
      <w:pPr>
        <w:pStyle w:val="BodyText"/>
        <w:rPr>
          <w:rFonts w:cs="Arial"/>
        </w:rPr>
      </w:pPr>
      <w:r>
        <w:rPr>
          <w:rFonts w:cs="Arial"/>
        </w:rPr>
        <w:t xml:space="preserve">This contribution is twofold. </w:t>
      </w:r>
      <w:r w:rsidR="00C76B78">
        <w:rPr>
          <w:rFonts w:cs="Arial"/>
        </w:rPr>
        <w:t xml:space="preserve">In the following section we discuss the general </w:t>
      </w:r>
      <w:r w:rsidR="005A67C9">
        <w:rPr>
          <w:rFonts w:cs="Arial"/>
        </w:rPr>
        <w:t xml:space="preserve">use cases and </w:t>
      </w:r>
      <w:r w:rsidR="002D1C34">
        <w:rPr>
          <w:rFonts w:cs="Arial"/>
        </w:rPr>
        <w:t xml:space="preserve">conceptual </w:t>
      </w:r>
      <w:r w:rsidR="00C76B78">
        <w:rPr>
          <w:rFonts w:cs="Arial"/>
        </w:rPr>
        <w:t xml:space="preserve">aspects of </w:t>
      </w:r>
      <w:r w:rsidR="00914D9D">
        <w:rPr>
          <w:rFonts w:cs="Arial"/>
        </w:rPr>
        <w:t>mobility</w:t>
      </w:r>
      <w:r w:rsidR="00C76B78">
        <w:rPr>
          <w:rFonts w:cs="Arial"/>
        </w:rPr>
        <w:t xml:space="preserve"> event predictions</w:t>
      </w:r>
      <w:r w:rsidR="0084494E">
        <w:rPr>
          <w:rFonts w:cs="Arial"/>
        </w:rPr>
        <w:t>. In addition</w:t>
      </w:r>
      <w:r w:rsidR="00C24E1B">
        <w:rPr>
          <w:rFonts w:cs="Arial"/>
        </w:rPr>
        <w:t>,</w:t>
      </w:r>
      <w:r w:rsidR="0084494E">
        <w:rPr>
          <w:rFonts w:cs="Arial"/>
        </w:rPr>
        <w:t xml:space="preserve"> we </w:t>
      </w:r>
      <w:r w:rsidR="00813066">
        <w:rPr>
          <w:rFonts w:cs="Arial"/>
        </w:rPr>
        <w:t>discuss which events to consider for the study item.</w:t>
      </w:r>
      <w:r w:rsidR="00C76B78">
        <w:rPr>
          <w:rFonts w:cs="Arial"/>
        </w:rPr>
        <w:t xml:space="preserve"> </w:t>
      </w:r>
      <w:r w:rsidR="00813066">
        <w:rPr>
          <w:rFonts w:cs="Arial"/>
        </w:rPr>
        <w:t>L</w:t>
      </w:r>
      <w:r>
        <w:rPr>
          <w:rFonts w:cs="Arial"/>
        </w:rPr>
        <w:t xml:space="preserve">ater we </w:t>
      </w:r>
      <w:r w:rsidR="00A362F4">
        <w:rPr>
          <w:rFonts w:cs="Arial"/>
        </w:rPr>
        <w:t xml:space="preserve">provide our view on </w:t>
      </w:r>
      <w:r w:rsidR="006F1A1E">
        <w:rPr>
          <w:rFonts w:cs="Arial"/>
        </w:rPr>
        <w:t>how to proceed with the</w:t>
      </w:r>
      <w:r w:rsidR="00A362F4">
        <w:rPr>
          <w:rFonts w:cs="Arial"/>
        </w:rPr>
        <w:t xml:space="preserve"> simulation and evaluation</w:t>
      </w:r>
      <w:r w:rsidR="008D09AF">
        <w:rPr>
          <w:rFonts w:cs="Arial"/>
        </w:rPr>
        <w:t xml:space="preserve"> for the provided use cases</w:t>
      </w:r>
      <w:r w:rsidR="00A362F4">
        <w:rPr>
          <w:rFonts w:cs="Arial"/>
        </w:rPr>
        <w:t>.</w:t>
      </w:r>
    </w:p>
    <w:p w14:paraId="2F3BB3BA" w14:textId="0D6C28FF" w:rsidR="008D397B" w:rsidRDefault="008D397B" w:rsidP="00D544C2">
      <w:pPr>
        <w:pStyle w:val="Heading2"/>
      </w:pPr>
      <w:r>
        <w:t xml:space="preserve">2.1 </w:t>
      </w:r>
      <w:r w:rsidR="00602510">
        <w:t xml:space="preserve">Use case </w:t>
      </w:r>
      <w:r w:rsidR="004B454D">
        <w:t>discussion</w:t>
      </w:r>
    </w:p>
    <w:p w14:paraId="21393C10" w14:textId="14D196EA" w:rsidR="00B54C04" w:rsidRDefault="00016D20" w:rsidP="00016D20">
      <w:pPr>
        <w:pStyle w:val="BodyText"/>
        <w:rPr>
          <w:rFonts w:cs="Arial"/>
        </w:rPr>
      </w:pPr>
      <w:r w:rsidRPr="009715D7">
        <w:rPr>
          <w:rFonts w:cs="Arial"/>
        </w:rPr>
        <w:t xml:space="preserve">Mobility events </w:t>
      </w:r>
      <w:r w:rsidR="004D4ADD">
        <w:rPr>
          <w:rFonts w:cs="Arial"/>
        </w:rPr>
        <w:t xml:space="preserve">and </w:t>
      </w:r>
      <w:r w:rsidR="00D65C55">
        <w:rPr>
          <w:rFonts w:cs="Arial"/>
        </w:rPr>
        <w:t xml:space="preserve">measurement </w:t>
      </w:r>
      <w:r w:rsidR="004D4ADD">
        <w:rPr>
          <w:rFonts w:cs="Arial"/>
        </w:rPr>
        <w:t>report</w:t>
      </w:r>
      <w:r w:rsidR="00D65C55">
        <w:rPr>
          <w:rFonts w:cs="Arial"/>
        </w:rPr>
        <w:t>s</w:t>
      </w:r>
      <w:r w:rsidR="004D4ADD">
        <w:rPr>
          <w:rFonts w:cs="Arial"/>
        </w:rPr>
        <w:t xml:space="preserve"> </w:t>
      </w:r>
      <w:r w:rsidRPr="009715D7">
        <w:rPr>
          <w:rFonts w:cs="Arial"/>
        </w:rPr>
        <w:t>are</w:t>
      </w:r>
      <w:r w:rsidR="000471BB">
        <w:rPr>
          <w:rFonts w:cs="Arial"/>
        </w:rPr>
        <w:t xml:space="preserve"> in principle</w:t>
      </w:r>
      <w:r w:rsidRPr="009715D7">
        <w:rPr>
          <w:rFonts w:cs="Arial"/>
        </w:rPr>
        <w:t xml:space="preserve"> designed</w:t>
      </w:r>
      <w:r>
        <w:rPr>
          <w:rFonts w:cs="Arial"/>
        </w:rPr>
        <w:t xml:space="preserve"> </w:t>
      </w:r>
      <w:r w:rsidR="006F6528">
        <w:rPr>
          <w:rFonts w:cs="Arial"/>
        </w:rPr>
        <w:t xml:space="preserve">to provide </w:t>
      </w:r>
      <w:r w:rsidR="000471BB">
        <w:rPr>
          <w:rFonts w:cs="Arial"/>
        </w:rPr>
        <w:t xml:space="preserve">measurement reports </w:t>
      </w:r>
      <w:r w:rsidR="006F6528">
        <w:rPr>
          <w:rFonts w:cs="Arial"/>
        </w:rPr>
        <w:t>to the network</w:t>
      </w:r>
      <w:r w:rsidR="007B2064">
        <w:rPr>
          <w:rFonts w:cs="Arial"/>
        </w:rPr>
        <w:t xml:space="preserve"> </w:t>
      </w:r>
      <w:r w:rsidR="004D4ADD">
        <w:rPr>
          <w:rFonts w:cs="Arial"/>
        </w:rPr>
        <w:t xml:space="preserve">which the network can use </w:t>
      </w:r>
      <w:r w:rsidR="002B625C">
        <w:rPr>
          <w:rFonts w:cs="Arial"/>
        </w:rPr>
        <w:t>when taking</w:t>
      </w:r>
      <w:r w:rsidR="004D4ADD">
        <w:rPr>
          <w:rFonts w:cs="Arial"/>
        </w:rPr>
        <w:t xml:space="preserve"> handover decisions</w:t>
      </w:r>
      <w:r w:rsidR="00D40715">
        <w:rPr>
          <w:rFonts w:cs="Arial"/>
        </w:rPr>
        <w:t xml:space="preserve"> based on the specific event triggering the measurement report</w:t>
      </w:r>
      <w:r w:rsidR="004D4ADD">
        <w:rPr>
          <w:rFonts w:cs="Arial"/>
        </w:rPr>
        <w:t>.</w:t>
      </w:r>
      <w:r w:rsidRPr="009715D7">
        <w:rPr>
          <w:rFonts w:cs="Arial"/>
        </w:rPr>
        <w:t xml:space="preserve"> </w:t>
      </w:r>
    </w:p>
    <w:p w14:paraId="454CB6B4" w14:textId="59104B01" w:rsidR="008767BF" w:rsidRDefault="003A4D75" w:rsidP="00016D20">
      <w:pPr>
        <w:pStyle w:val="BodyText"/>
        <w:rPr>
          <w:rFonts w:cs="Arial"/>
        </w:rPr>
      </w:pPr>
      <w:r>
        <w:rPr>
          <w:rFonts w:cs="Arial"/>
        </w:rPr>
        <w:t>In general</w:t>
      </w:r>
      <w:r w:rsidR="00E4074C">
        <w:rPr>
          <w:rFonts w:cs="Arial"/>
        </w:rPr>
        <w:t>,</w:t>
      </w:r>
      <w:r>
        <w:rPr>
          <w:rFonts w:cs="Arial"/>
        </w:rPr>
        <w:t xml:space="preserve"> each </w:t>
      </w:r>
      <w:r w:rsidR="00E253C8">
        <w:rPr>
          <w:rFonts w:cs="Arial"/>
        </w:rPr>
        <w:t xml:space="preserve">mobility related </w:t>
      </w:r>
      <w:r>
        <w:rPr>
          <w:rFonts w:cs="Arial"/>
        </w:rPr>
        <w:t xml:space="preserve">event </w:t>
      </w:r>
      <w:r w:rsidR="00E253C8">
        <w:rPr>
          <w:rFonts w:cs="Arial"/>
        </w:rPr>
        <w:t>in</w:t>
      </w:r>
      <w:r>
        <w:rPr>
          <w:rFonts w:cs="Arial"/>
        </w:rPr>
        <w:t xml:space="preserve"> 3GPP </w:t>
      </w:r>
      <w:r w:rsidR="00E253C8">
        <w:rPr>
          <w:rFonts w:cs="Arial"/>
        </w:rPr>
        <w:t>is designed for specific purposes</w:t>
      </w:r>
      <w:r w:rsidR="00E40715">
        <w:rPr>
          <w:rFonts w:cs="Arial"/>
        </w:rPr>
        <w:t>.</w:t>
      </w:r>
      <w:r w:rsidR="005A31A9">
        <w:rPr>
          <w:rFonts w:cs="Arial"/>
        </w:rPr>
        <w:t xml:space="preserve"> </w:t>
      </w:r>
      <w:r w:rsidR="00E40715">
        <w:rPr>
          <w:rFonts w:cs="Arial"/>
        </w:rPr>
        <w:t>F</w:t>
      </w:r>
      <w:r w:rsidR="005A31A9">
        <w:rPr>
          <w:rFonts w:cs="Arial"/>
        </w:rPr>
        <w:t>or exampl</w:t>
      </w:r>
      <w:r w:rsidR="000471BB">
        <w:rPr>
          <w:rFonts w:cs="Arial"/>
        </w:rPr>
        <w:t>e, a</w:t>
      </w:r>
      <w:r w:rsidR="005A31A9">
        <w:rPr>
          <w:rFonts w:cs="Arial"/>
        </w:rPr>
        <w:t xml:space="preserve"> report triggered by </w:t>
      </w:r>
      <w:r w:rsidR="000C70D2">
        <w:rPr>
          <w:rFonts w:cs="Arial"/>
        </w:rPr>
        <w:t xml:space="preserve">event </w:t>
      </w:r>
      <w:r w:rsidR="005A31A9">
        <w:rPr>
          <w:rFonts w:cs="Arial"/>
        </w:rPr>
        <w:t>A1 may enable the network to re</w:t>
      </w:r>
      <w:r w:rsidR="00FD225E">
        <w:rPr>
          <w:rFonts w:cs="Arial"/>
        </w:rPr>
        <w:t xml:space="preserve">lax the UE from performing measurements while a report triggered by event A2 can be </w:t>
      </w:r>
      <w:r w:rsidR="00F23731">
        <w:rPr>
          <w:rFonts w:cs="Arial"/>
        </w:rPr>
        <w:t xml:space="preserve">an indication </w:t>
      </w:r>
      <w:r w:rsidR="004F75F4">
        <w:rPr>
          <w:rFonts w:cs="Arial"/>
        </w:rPr>
        <w:t xml:space="preserve">that UE needs to start more </w:t>
      </w:r>
      <w:r w:rsidR="00EB0AD8">
        <w:rPr>
          <w:rFonts w:cs="Arial"/>
        </w:rPr>
        <w:t>measurements</w:t>
      </w:r>
      <w:r w:rsidR="004F75F4">
        <w:rPr>
          <w:rFonts w:cs="Arial"/>
        </w:rPr>
        <w:t xml:space="preserve"> </w:t>
      </w:r>
      <w:r w:rsidR="00EB0AD8">
        <w:rPr>
          <w:rFonts w:cs="Arial"/>
        </w:rPr>
        <w:t xml:space="preserve">for </w:t>
      </w:r>
      <w:r w:rsidR="0075699A">
        <w:rPr>
          <w:rFonts w:cs="Arial"/>
        </w:rPr>
        <w:t>a better serving cell in neighbouring frequencies</w:t>
      </w:r>
      <w:r w:rsidR="008767BF">
        <w:rPr>
          <w:rFonts w:cs="Arial"/>
        </w:rPr>
        <w:t>.</w:t>
      </w:r>
      <w:r w:rsidR="00C62C67">
        <w:rPr>
          <w:rFonts w:cs="Arial"/>
        </w:rPr>
        <w:t xml:space="preserve"> In a typical use case, e</w:t>
      </w:r>
      <w:r w:rsidR="008767BF">
        <w:rPr>
          <w:rFonts w:cs="Arial"/>
        </w:rPr>
        <w:t xml:space="preserve">vent A3 is used to </w:t>
      </w:r>
      <w:r w:rsidR="0080452C">
        <w:rPr>
          <w:rFonts w:cs="Arial"/>
        </w:rPr>
        <w:t xml:space="preserve">ensure that the UE stays in the best cell in </w:t>
      </w:r>
      <w:r w:rsidR="002254A9">
        <w:rPr>
          <w:rFonts w:cs="Arial"/>
        </w:rPr>
        <w:t xml:space="preserve">the </w:t>
      </w:r>
      <w:r w:rsidR="0080452C">
        <w:rPr>
          <w:rFonts w:cs="Arial"/>
        </w:rPr>
        <w:t xml:space="preserve">serving frequency. </w:t>
      </w:r>
      <w:r w:rsidR="00F71FE6">
        <w:rPr>
          <w:rFonts w:cs="Arial"/>
        </w:rPr>
        <w:t xml:space="preserve">For example, </w:t>
      </w:r>
      <w:r w:rsidR="00FE79E6">
        <w:rPr>
          <w:rFonts w:cs="Arial"/>
        </w:rPr>
        <w:t xml:space="preserve">absence of </w:t>
      </w:r>
      <w:r w:rsidR="00AA37FD">
        <w:rPr>
          <w:rFonts w:cs="Arial"/>
        </w:rPr>
        <w:t xml:space="preserve">an </w:t>
      </w:r>
      <w:r w:rsidR="00FE79E6">
        <w:rPr>
          <w:rFonts w:cs="Arial"/>
        </w:rPr>
        <w:t xml:space="preserve">A3 based measurement report </w:t>
      </w:r>
      <w:r w:rsidR="009E4C88">
        <w:rPr>
          <w:rFonts w:cs="Arial"/>
        </w:rPr>
        <w:t xml:space="preserve">(i.e., no better cell in serving frequency) </w:t>
      </w:r>
      <w:r w:rsidR="00FE79E6">
        <w:rPr>
          <w:rFonts w:cs="Arial"/>
        </w:rPr>
        <w:t xml:space="preserve">and </w:t>
      </w:r>
      <w:r w:rsidR="009E4C88">
        <w:rPr>
          <w:rFonts w:cs="Arial"/>
        </w:rPr>
        <w:t>rece</w:t>
      </w:r>
      <w:r w:rsidR="00AA37FD">
        <w:rPr>
          <w:rFonts w:cs="Arial"/>
        </w:rPr>
        <w:t>ption of</w:t>
      </w:r>
      <w:r w:rsidR="00FE79E6">
        <w:rPr>
          <w:rFonts w:cs="Arial"/>
        </w:rPr>
        <w:t xml:space="preserve"> </w:t>
      </w:r>
      <w:r w:rsidR="009E4C88">
        <w:rPr>
          <w:rFonts w:cs="Arial"/>
        </w:rPr>
        <w:t>a measurement report triggered by</w:t>
      </w:r>
      <w:r w:rsidR="00FE79E6">
        <w:rPr>
          <w:rFonts w:cs="Arial"/>
        </w:rPr>
        <w:t xml:space="preserve"> </w:t>
      </w:r>
      <w:r w:rsidR="009E4C88">
        <w:rPr>
          <w:rFonts w:cs="Arial"/>
        </w:rPr>
        <w:t xml:space="preserve">event </w:t>
      </w:r>
      <w:r w:rsidR="00FE79E6">
        <w:rPr>
          <w:rFonts w:cs="Arial"/>
        </w:rPr>
        <w:t>A2</w:t>
      </w:r>
      <w:r w:rsidR="009E4C88">
        <w:rPr>
          <w:rFonts w:cs="Arial"/>
        </w:rPr>
        <w:t xml:space="preserve"> (</w:t>
      </w:r>
      <w:r w:rsidR="00E73D53">
        <w:rPr>
          <w:rFonts w:cs="Arial"/>
        </w:rPr>
        <w:t xml:space="preserve">indicating </w:t>
      </w:r>
      <w:r w:rsidR="009E4C88">
        <w:rPr>
          <w:rFonts w:cs="Arial"/>
        </w:rPr>
        <w:t>poor quality in serving cell)</w:t>
      </w:r>
      <w:r w:rsidR="004D2315">
        <w:rPr>
          <w:rFonts w:cs="Arial"/>
        </w:rPr>
        <w:t xml:space="preserve"> indicates the necessity to </w:t>
      </w:r>
      <w:r w:rsidR="00F90C96">
        <w:rPr>
          <w:rFonts w:cs="Arial"/>
        </w:rPr>
        <w:t>initiate</w:t>
      </w:r>
      <w:r w:rsidR="00070974">
        <w:rPr>
          <w:rFonts w:cs="Arial"/>
        </w:rPr>
        <w:t xml:space="preserve"> the inter-frequency measurements</w:t>
      </w:r>
      <w:r w:rsidR="00050C81">
        <w:rPr>
          <w:rFonts w:cs="Arial"/>
        </w:rPr>
        <w:t xml:space="preserve"> and reporting.</w:t>
      </w:r>
    </w:p>
    <w:p w14:paraId="171941E4" w14:textId="7CEEE96E" w:rsidR="00016D20" w:rsidRDefault="00A1147B" w:rsidP="00016D20">
      <w:pPr>
        <w:pStyle w:val="BodyText"/>
        <w:rPr>
          <w:rFonts w:cs="Arial"/>
        </w:rPr>
      </w:pPr>
      <w:r>
        <w:rPr>
          <w:rFonts w:cs="Arial"/>
        </w:rPr>
        <w:t>In</w:t>
      </w:r>
      <w:r w:rsidR="00AA37FD">
        <w:rPr>
          <w:rFonts w:cs="Arial"/>
        </w:rPr>
        <w:t xml:space="preserve"> th</w:t>
      </w:r>
      <w:r w:rsidR="0069529C">
        <w:rPr>
          <w:rFonts w:cs="Arial"/>
        </w:rPr>
        <w:t>e</w:t>
      </w:r>
      <w:r>
        <w:rPr>
          <w:rFonts w:cs="Arial"/>
        </w:rPr>
        <w:t xml:space="preserve"> light of the </w:t>
      </w:r>
      <w:r w:rsidR="00E42A46">
        <w:rPr>
          <w:rFonts w:cs="Arial"/>
        </w:rPr>
        <w:t>above and</w:t>
      </w:r>
      <w:r>
        <w:rPr>
          <w:rFonts w:cs="Arial"/>
        </w:rPr>
        <w:t xml:space="preserve"> given that the </w:t>
      </w:r>
      <w:r w:rsidR="00384926">
        <w:rPr>
          <w:rFonts w:cs="Arial"/>
        </w:rPr>
        <w:t>time and frequency domain RRM measurement predictions are prioritised</w:t>
      </w:r>
      <w:r w:rsidR="00ED050D">
        <w:rPr>
          <w:rFonts w:cs="Arial"/>
        </w:rPr>
        <w:t xml:space="preserve"> in the study</w:t>
      </w:r>
      <w:r w:rsidR="00384926">
        <w:rPr>
          <w:rFonts w:cs="Arial"/>
        </w:rPr>
        <w:t>, we thin</w:t>
      </w:r>
      <w:r w:rsidR="00A26016">
        <w:rPr>
          <w:rFonts w:cs="Arial"/>
        </w:rPr>
        <w:t xml:space="preserve">k </w:t>
      </w:r>
      <w:r w:rsidR="00087F7D">
        <w:rPr>
          <w:rFonts w:cs="Arial"/>
        </w:rPr>
        <w:t xml:space="preserve">at least </w:t>
      </w:r>
      <w:r w:rsidR="009C1BE0">
        <w:rPr>
          <w:rFonts w:cs="Arial"/>
        </w:rPr>
        <w:t xml:space="preserve">event A3 and A5 </w:t>
      </w:r>
      <w:r w:rsidR="00087F7D">
        <w:rPr>
          <w:rFonts w:cs="Arial"/>
        </w:rPr>
        <w:t xml:space="preserve">should be considered </w:t>
      </w:r>
      <w:r w:rsidR="0058444B">
        <w:rPr>
          <w:rFonts w:cs="Arial"/>
        </w:rPr>
        <w:t>for the evaluation of event predictions</w:t>
      </w:r>
      <w:r w:rsidR="000D7AA6">
        <w:rPr>
          <w:rFonts w:cs="Arial"/>
        </w:rPr>
        <w:t xml:space="preserve"> and</w:t>
      </w:r>
      <w:r w:rsidR="000B1274">
        <w:rPr>
          <w:rFonts w:cs="Arial"/>
        </w:rPr>
        <w:t xml:space="preserve"> RAN2 </w:t>
      </w:r>
      <w:r w:rsidR="007122F2">
        <w:rPr>
          <w:rFonts w:cs="Arial"/>
        </w:rPr>
        <w:t>should</w:t>
      </w:r>
      <w:r w:rsidR="000B1274">
        <w:rPr>
          <w:rFonts w:cs="Arial"/>
        </w:rPr>
        <w:t xml:space="preserve"> use</w:t>
      </w:r>
      <w:r w:rsidR="007122F2">
        <w:rPr>
          <w:rFonts w:cs="Arial"/>
        </w:rPr>
        <w:t xml:space="preserve"> at least</w:t>
      </w:r>
      <w:r w:rsidR="000B1274">
        <w:rPr>
          <w:rFonts w:cs="Arial"/>
        </w:rPr>
        <w:t xml:space="preserve"> temporal and frequency </w:t>
      </w:r>
      <w:r w:rsidR="0069529C">
        <w:rPr>
          <w:rFonts w:cs="Arial"/>
        </w:rPr>
        <w:t xml:space="preserve">domain </w:t>
      </w:r>
      <w:r w:rsidR="000B1274">
        <w:rPr>
          <w:rFonts w:cs="Arial"/>
        </w:rPr>
        <w:t>predictions</w:t>
      </w:r>
      <w:r w:rsidR="000D7AA6">
        <w:rPr>
          <w:rFonts w:cs="Arial"/>
        </w:rPr>
        <w:t xml:space="preserve"> (</w:t>
      </w:r>
      <w:r w:rsidR="008C6229">
        <w:rPr>
          <w:rFonts w:cs="Arial"/>
        </w:rPr>
        <w:t>and</w:t>
      </w:r>
      <w:r w:rsidR="000D7AA6">
        <w:rPr>
          <w:rFonts w:cs="Arial"/>
        </w:rPr>
        <w:t xml:space="preserve"> spatial prediction</w:t>
      </w:r>
      <w:r w:rsidR="008C6229">
        <w:rPr>
          <w:rFonts w:cs="Arial"/>
        </w:rPr>
        <w:t xml:space="preserve"> if time allows</w:t>
      </w:r>
      <w:r w:rsidR="000D7AA6">
        <w:rPr>
          <w:rFonts w:cs="Arial"/>
        </w:rPr>
        <w:t>)</w:t>
      </w:r>
      <w:r w:rsidR="000B1274">
        <w:rPr>
          <w:rFonts w:cs="Arial"/>
        </w:rPr>
        <w:t xml:space="preserve"> for the event prediction.</w:t>
      </w:r>
      <w:r w:rsidR="00E42A46">
        <w:rPr>
          <w:rFonts w:cs="Arial"/>
        </w:rPr>
        <w:t xml:space="preserve"> </w:t>
      </w:r>
    </w:p>
    <w:p w14:paraId="408444BF" w14:textId="45790613" w:rsidR="00E5647A" w:rsidRDefault="00DF2C98" w:rsidP="001221B5">
      <w:pPr>
        <w:pStyle w:val="Observation"/>
      </w:pPr>
      <w:bookmarkStart w:id="1" w:name="_Toc178923485"/>
      <w:r>
        <w:t>The n</w:t>
      </w:r>
      <w:r w:rsidR="00016D20">
        <w:t xml:space="preserve">etwork </w:t>
      </w:r>
      <w:r w:rsidR="006F522E">
        <w:t>normally</w:t>
      </w:r>
      <w:r w:rsidR="00016D20">
        <w:t xml:space="preserve"> uses A3 and A5 events </w:t>
      </w:r>
      <w:r w:rsidR="006F522E">
        <w:t xml:space="preserve">as input to </w:t>
      </w:r>
      <w:r w:rsidR="000579EB">
        <w:t xml:space="preserve">L3 </w:t>
      </w:r>
      <w:r w:rsidR="005022F8">
        <w:t>mobility decisions</w:t>
      </w:r>
      <w:r w:rsidR="00016D20">
        <w:t>.</w:t>
      </w:r>
      <w:bookmarkEnd w:id="1"/>
      <w:r w:rsidR="00016D20">
        <w:t xml:space="preserve"> </w:t>
      </w:r>
    </w:p>
    <w:p w14:paraId="7333B6CA" w14:textId="7FDC198E" w:rsidR="001221B5" w:rsidRDefault="001221B5" w:rsidP="001221B5">
      <w:pPr>
        <w:pStyle w:val="Observation"/>
      </w:pPr>
      <w:bookmarkStart w:id="2" w:name="_Toc178923486"/>
      <w:r w:rsidRPr="001221B5">
        <w:t>A3</w:t>
      </w:r>
      <w:r w:rsidR="00C64D61">
        <w:t xml:space="preserve"> event</w:t>
      </w:r>
      <w:r w:rsidRPr="001221B5">
        <w:t xml:space="preserve"> is typically used for intra-frequency handover </w:t>
      </w:r>
      <w:r w:rsidR="00EC3E72">
        <w:t>decisions</w:t>
      </w:r>
      <w:r w:rsidR="00913B14">
        <w:t xml:space="preserve">, while </w:t>
      </w:r>
      <w:r w:rsidRPr="001221B5">
        <w:t xml:space="preserve">A5 </w:t>
      </w:r>
      <w:r w:rsidR="00C64D61">
        <w:t xml:space="preserve">event </w:t>
      </w:r>
      <w:r w:rsidRPr="001221B5">
        <w:t>is typically used for inter-frequency handover</w:t>
      </w:r>
      <w:r w:rsidR="00EC3E72">
        <w:t xml:space="preserve"> decisions</w:t>
      </w:r>
      <w:r w:rsidR="00913E7A">
        <w:t>.</w:t>
      </w:r>
      <w:bookmarkEnd w:id="2"/>
    </w:p>
    <w:p w14:paraId="3F019335" w14:textId="128E1A7C" w:rsidR="00016D20" w:rsidRPr="00A70096" w:rsidRDefault="007859F0" w:rsidP="009715D7">
      <w:pPr>
        <w:pStyle w:val="Proposal"/>
      </w:pPr>
      <w:bookmarkStart w:id="3" w:name="_Toc178923489"/>
      <w:r>
        <w:lastRenderedPageBreak/>
        <w:t>T</w:t>
      </w:r>
      <w:r w:rsidR="00405F78">
        <w:t>emporal</w:t>
      </w:r>
      <w:r>
        <w:t xml:space="preserve">, </w:t>
      </w:r>
      <w:r w:rsidR="00405F78">
        <w:t>frequency</w:t>
      </w:r>
      <w:r w:rsidR="0023642A">
        <w:t xml:space="preserve"> </w:t>
      </w:r>
      <w:r w:rsidR="00294A86">
        <w:t>(</w:t>
      </w:r>
      <w:r w:rsidR="0023642A">
        <w:t>and spatial</w:t>
      </w:r>
      <w:r w:rsidR="006B07B3">
        <w:t>)</w:t>
      </w:r>
      <w:r w:rsidR="00405F78">
        <w:t xml:space="preserve"> domain </w:t>
      </w:r>
      <w:r w:rsidR="00506616">
        <w:t xml:space="preserve">RRM </w:t>
      </w:r>
      <w:r w:rsidR="00405F78">
        <w:t xml:space="preserve">predictions can be used by the UE to evaluate </w:t>
      </w:r>
      <w:r w:rsidR="006972A8">
        <w:t xml:space="preserve">predicted </w:t>
      </w:r>
      <w:r w:rsidR="00725ECB">
        <w:t>A3 and A5 event</w:t>
      </w:r>
      <w:r w:rsidR="006972A8">
        <w:t>s</w:t>
      </w:r>
      <w:r w:rsidR="00725ECB">
        <w:t>.</w:t>
      </w:r>
      <w:bookmarkEnd w:id="3"/>
    </w:p>
    <w:p w14:paraId="0F61F177" w14:textId="4306FAFD" w:rsidR="00094ACA" w:rsidRDefault="00094ACA" w:rsidP="00016D20">
      <w:pPr>
        <w:pStyle w:val="BodyText"/>
        <w:rPr>
          <w:rFonts w:cs="Arial"/>
        </w:rPr>
      </w:pPr>
    </w:p>
    <w:p w14:paraId="12450F4D" w14:textId="3B9C8F74" w:rsidR="00094ACA" w:rsidRDefault="002D5B77" w:rsidP="002D5B77">
      <w:pPr>
        <w:pStyle w:val="Heading3"/>
      </w:pPr>
      <w:r>
        <w:t xml:space="preserve">2.2.1 </w:t>
      </w:r>
      <w:r w:rsidR="00E875BD">
        <w:t xml:space="preserve">Predictions </w:t>
      </w:r>
      <w:r w:rsidR="00176448">
        <w:t xml:space="preserve">concerning </w:t>
      </w:r>
      <w:r w:rsidR="00094ACA">
        <w:t>A3 event.</w:t>
      </w:r>
    </w:p>
    <w:p w14:paraId="4FBA4E42" w14:textId="7C289610" w:rsidR="004E706E" w:rsidRDefault="00A854F6" w:rsidP="00016D20">
      <w:pPr>
        <w:pStyle w:val="BodyText"/>
        <w:rPr>
          <w:rFonts w:cs="Arial"/>
        </w:rPr>
      </w:pPr>
      <w:r w:rsidRPr="000C7A61">
        <w:rPr>
          <w:rFonts w:cs="Arial"/>
        </w:rPr>
        <w:t>In general</w:t>
      </w:r>
      <w:r w:rsidR="000C7A61" w:rsidRPr="000C7A61">
        <w:rPr>
          <w:rFonts w:cs="Arial"/>
        </w:rPr>
        <w:t>,</w:t>
      </w:r>
      <w:r w:rsidRPr="000C7A61">
        <w:rPr>
          <w:rFonts w:cs="Arial"/>
        </w:rPr>
        <w:t xml:space="preserve"> we </w:t>
      </w:r>
      <w:r w:rsidR="00774398" w:rsidRPr="000C7A61">
        <w:rPr>
          <w:rFonts w:cs="Arial"/>
        </w:rPr>
        <w:t>think temporal and spatial domain predictions can be used by the UE in predicting an A3 event.</w:t>
      </w:r>
      <w:r w:rsidR="000C7A61" w:rsidRPr="000C7A61">
        <w:rPr>
          <w:rFonts w:cs="Arial"/>
        </w:rPr>
        <w:t xml:space="preserve"> We describe our view in the following.</w:t>
      </w:r>
      <w:r w:rsidR="00A95E89">
        <w:rPr>
          <w:rFonts w:cs="Arial"/>
        </w:rPr>
        <w:t xml:space="preserve"> </w:t>
      </w:r>
    </w:p>
    <w:p w14:paraId="0FBF7220" w14:textId="2C83A863" w:rsidR="005B145E" w:rsidRDefault="00531E0D" w:rsidP="00D544C2">
      <w:pPr>
        <w:pStyle w:val="Heading4"/>
      </w:pPr>
      <w:r>
        <w:t xml:space="preserve">2.2.1.1 </w:t>
      </w:r>
      <w:r w:rsidR="005B145E">
        <w:t>Temporal prediction in evaluating</w:t>
      </w:r>
      <w:r w:rsidR="002A5936">
        <w:t>/predicting</w:t>
      </w:r>
      <w:r w:rsidR="005B145E">
        <w:t xml:space="preserve"> A3 event</w:t>
      </w:r>
    </w:p>
    <w:p w14:paraId="3A7927C1" w14:textId="0A2F32BE" w:rsidR="00016D20" w:rsidRDefault="00016D20" w:rsidP="00016D20">
      <w:pPr>
        <w:pStyle w:val="BodyText"/>
        <w:rPr>
          <w:rFonts w:cs="Arial"/>
        </w:rPr>
      </w:pPr>
      <w:r>
        <w:rPr>
          <w:rFonts w:cs="Arial"/>
        </w:rPr>
        <w:t>Event</w:t>
      </w:r>
      <w:r w:rsidR="002561CD">
        <w:rPr>
          <w:rFonts w:cs="Arial"/>
        </w:rPr>
        <w:t xml:space="preserve"> </w:t>
      </w:r>
      <w:r>
        <w:rPr>
          <w:rFonts w:cs="Arial"/>
        </w:rPr>
        <w:t xml:space="preserve">A3 is defined in the RRC TS 38.331 </w:t>
      </w:r>
      <w:r w:rsidR="00C10977">
        <w:rPr>
          <w:rFonts w:cs="Arial"/>
        </w:rPr>
        <w:t>according to the</w:t>
      </w:r>
      <w:r>
        <w:rPr>
          <w:rFonts w:cs="Arial"/>
        </w:rPr>
        <w:t xml:space="preserve"> following, wherein the </w:t>
      </w:r>
      <w:r w:rsidR="00411592">
        <w:rPr>
          <w:rFonts w:cs="Arial"/>
        </w:rPr>
        <w:t>e</w:t>
      </w:r>
      <w:r>
        <w:rPr>
          <w:rFonts w:cs="Arial"/>
        </w:rPr>
        <w:t>vent is fulfilled if all the measurements in the (TTT) period fulfil the entry condition (Inequality A3-1) of the A3 event.</w:t>
      </w:r>
    </w:p>
    <w:tbl>
      <w:tblPr>
        <w:tblW w:w="9930" w:type="dxa"/>
        <w:tblInd w:w="-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930"/>
      </w:tblGrid>
      <w:tr w:rsidR="0070596C" w14:paraId="346096D5" w14:textId="77777777" w:rsidTr="0070596C">
        <w:trPr>
          <w:trHeight w:val="4734"/>
        </w:trPr>
        <w:tc>
          <w:tcPr>
            <w:tcW w:w="9930" w:type="dxa"/>
          </w:tcPr>
          <w:p w14:paraId="75534DBB" w14:textId="77777777" w:rsidR="0070596C" w:rsidRPr="0070596C" w:rsidRDefault="0070596C" w:rsidP="0070596C">
            <w:pPr>
              <w:keepNext/>
              <w:keepLines/>
              <w:spacing w:before="120"/>
              <w:ind w:left="1490" w:hanging="1418"/>
              <w:outlineLvl w:val="3"/>
              <w:rPr>
                <w:rFonts w:ascii="Arial" w:hAnsi="Arial"/>
                <w:sz w:val="24"/>
              </w:rPr>
            </w:pPr>
            <w:r w:rsidRPr="0070596C">
              <w:rPr>
                <w:rFonts w:ascii="Arial" w:hAnsi="Arial"/>
                <w:sz w:val="24"/>
              </w:rPr>
              <w:t>5.5.4.4</w:t>
            </w:r>
            <w:r w:rsidRPr="0070596C">
              <w:rPr>
                <w:rFonts w:ascii="Arial" w:hAnsi="Arial"/>
                <w:sz w:val="24"/>
              </w:rPr>
              <w:tab/>
              <w:t xml:space="preserve">Event A3 (Neighbour becomes offset better than </w:t>
            </w:r>
            <w:proofErr w:type="spellStart"/>
            <w:r w:rsidRPr="0070596C">
              <w:rPr>
                <w:rFonts w:ascii="Arial" w:hAnsi="Arial"/>
                <w:sz w:val="24"/>
              </w:rPr>
              <w:t>SpCell</w:t>
            </w:r>
            <w:proofErr w:type="spellEnd"/>
            <w:r w:rsidRPr="0070596C">
              <w:rPr>
                <w:rFonts w:ascii="Arial" w:hAnsi="Arial"/>
                <w:sz w:val="24"/>
              </w:rPr>
              <w:t>)</w:t>
            </w:r>
          </w:p>
          <w:p w14:paraId="17DA0595" w14:textId="77777777" w:rsidR="0070596C" w:rsidRPr="0070596C" w:rsidRDefault="0070596C" w:rsidP="0070596C">
            <w:pPr>
              <w:ind w:left="72"/>
            </w:pPr>
            <w:r w:rsidRPr="0070596C">
              <w:t>The UE shall:</w:t>
            </w:r>
          </w:p>
          <w:p w14:paraId="2214E857" w14:textId="77777777" w:rsidR="0070596C" w:rsidRPr="0070596C" w:rsidRDefault="0070596C" w:rsidP="0070596C">
            <w:pPr>
              <w:ind w:left="640" w:hanging="284"/>
            </w:pPr>
            <w:r w:rsidRPr="0070596C">
              <w:t>1&gt;</w:t>
            </w:r>
            <w:r w:rsidRPr="0070596C">
              <w:tab/>
              <w:t xml:space="preserve">consider the entering condition for this event to be satisfied when condition A3-1, as specified below, is </w:t>
            </w:r>
            <w:proofErr w:type="gramStart"/>
            <w:r w:rsidRPr="0070596C">
              <w:t>fulfilled;</w:t>
            </w:r>
            <w:proofErr w:type="gramEnd"/>
          </w:p>
          <w:p w14:paraId="172228D3" w14:textId="77777777" w:rsidR="0070596C" w:rsidRPr="0070596C" w:rsidRDefault="0070596C" w:rsidP="0070596C">
            <w:pPr>
              <w:ind w:left="640" w:hanging="284"/>
            </w:pPr>
            <w:r w:rsidRPr="0070596C">
              <w:t>1&gt;</w:t>
            </w:r>
            <w:r w:rsidRPr="0070596C">
              <w:tab/>
              <w:t xml:space="preserve">consider the leaving condition for this event to be satisfied when condition A3-2, as specified below, is </w:t>
            </w:r>
            <w:proofErr w:type="gramStart"/>
            <w:r w:rsidRPr="0070596C">
              <w:t>fulfilled;</w:t>
            </w:r>
            <w:proofErr w:type="gramEnd"/>
          </w:p>
          <w:p w14:paraId="1484EA9E" w14:textId="77777777" w:rsidR="0070596C" w:rsidRPr="0070596C" w:rsidRDefault="0070596C" w:rsidP="0070596C">
            <w:pPr>
              <w:ind w:left="640" w:hanging="284"/>
            </w:pPr>
            <w:r w:rsidRPr="0070596C">
              <w:t>1&gt;</w:t>
            </w:r>
            <w:r w:rsidRPr="0070596C">
              <w:tab/>
              <w:t xml:space="preserve">use the </w:t>
            </w:r>
            <w:proofErr w:type="spellStart"/>
            <w:r w:rsidRPr="0070596C">
              <w:t>SpCell</w:t>
            </w:r>
            <w:proofErr w:type="spellEnd"/>
            <w:r w:rsidRPr="0070596C">
              <w:t xml:space="preserve"> for </w:t>
            </w:r>
            <w:proofErr w:type="spellStart"/>
            <w:r w:rsidRPr="0070596C">
              <w:rPr>
                <w:i/>
              </w:rPr>
              <w:t>Mp</w:t>
            </w:r>
            <w:proofErr w:type="spellEnd"/>
            <w:r w:rsidRPr="0070596C">
              <w:t xml:space="preserve">, </w:t>
            </w:r>
            <w:proofErr w:type="spellStart"/>
            <w:r w:rsidRPr="0070596C">
              <w:rPr>
                <w:i/>
              </w:rPr>
              <w:t>Ofp</w:t>
            </w:r>
            <w:proofErr w:type="spellEnd"/>
            <w:r w:rsidRPr="0070596C">
              <w:rPr>
                <w:i/>
              </w:rPr>
              <w:t xml:space="preserve"> and </w:t>
            </w:r>
            <w:proofErr w:type="spellStart"/>
            <w:r w:rsidRPr="0070596C">
              <w:rPr>
                <w:i/>
              </w:rPr>
              <w:t>Ocp</w:t>
            </w:r>
            <w:proofErr w:type="spellEnd"/>
            <w:r w:rsidRPr="0070596C">
              <w:t>.</w:t>
            </w:r>
          </w:p>
          <w:p w14:paraId="4A295935" w14:textId="77777777" w:rsidR="0070596C" w:rsidRPr="0070596C" w:rsidRDefault="0070596C" w:rsidP="0070596C">
            <w:pPr>
              <w:keepLines/>
              <w:ind w:left="1207" w:hanging="851"/>
            </w:pPr>
            <w:r w:rsidRPr="0070596C">
              <w:rPr>
                <w:lang w:eastAsia="ko-KR"/>
              </w:rPr>
              <w:t>NOTE 1:</w:t>
            </w:r>
            <w:r w:rsidRPr="0070596C">
              <w:rPr>
                <w:lang w:eastAsia="ko-KR"/>
              </w:rPr>
              <w:tab/>
              <w:t xml:space="preserve">The cell(s) that triggers the event has reference signals indicated in the </w:t>
            </w:r>
            <w:proofErr w:type="spellStart"/>
            <w:r w:rsidRPr="0070596C">
              <w:rPr>
                <w:i/>
                <w:lang w:eastAsia="ko-KR"/>
              </w:rPr>
              <w:t>measObjectNR</w:t>
            </w:r>
            <w:proofErr w:type="spellEnd"/>
            <w:r w:rsidRPr="0070596C">
              <w:rPr>
                <w:i/>
                <w:lang w:eastAsia="ko-KR"/>
              </w:rPr>
              <w:t xml:space="preserve"> </w:t>
            </w:r>
            <w:r w:rsidRPr="0070596C">
              <w:rPr>
                <w:lang w:eastAsia="ko-KR"/>
              </w:rPr>
              <w:t xml:space="preserve">associated to this event which may be different from the NR </w:t>
            </w:r>
            <w:proofErr w:type="spellStart"/>
            <w:r w:rsidRPr="0070596C">
              <w:rPr>
                <w:lang w:eastAsia="ko-KR"/>
              </w:rPr>
              <w:t>SpCell</w:t>
            </w:r>
            <w:proofErr w:type="spellEnd"/>
            <w:r w:rsidRPr="0070596C">
              <w:rPr>
                <w:lang w:eastAsia="ko-KR"/>
              </w:rPr>
              <w:t xml:space="preserve"> </w:t>
            </w:r>
            <w:proofErr w:type="spellStart"/>
            <w:r w:rsidRPr="0070596C">
              <w:rPr>
                <w:i/>
                <w:lang w:eastAsia="ko-KR"/>
              </w:rPr>
              <w:t>measObjectNR</w:t>
            </w:r>
            <w:proofErr w:type="spellEnd"/>
            <w:r w:rsidRPr="0070596C">
              <w:rPr>
                <w:lang w:eastAsia="ko-KR"/>
              </w:rPr>
              <w:t>.</w:t>
            </w:r>
          </w:p>
          <w:p w14:paraId="2F502DBB" w14:textId="77777777" w:rsidR="0070596C" w:rsidRPr="0070596C" w:rsidRDefault="0070596C" w:rsidP="0070596C">
            <w:pPr>
              <w:ind w:left="72"/>
            </w:pPr>
            <w:r w:rsidRPr="0070596C">
              <w:rPr>
                <w:lang w:eastAsia="ko-KR"/>
              </w:rPr>
              <w:t>Inequality</w:t>
            </w:r>
            <w:r w:rsidRPr="0070596C">
              <w:t xml:space="preserve"> A3-1 (Entering condition)</w:t>
            </w:r>
          </w:p>
          <w:p w14:paraId="31F732DB" w14:textId="77777777" w:rsidR="0070596C" w:rsidRPr="0070596C" w:rsidRDefault="0070596C" w:rsidP="0070596C">
            <w:pPr>
              <w:keepLines/>
              <w:tabs>
                <w:tab w:val="center" w:pos="4536"/>
                <w:tab w:val="right" w:pos="9072"/>
              </w:tabs>
              <w:ind w:left="72"/>
              <w:rPr>
                <w:i/>
                <w:iCs/>
                <w:noProof/>
              </w:rPr>
            </w:pPr>
            <w:r w:rsidRPr="0070596C">
              <w:rPr>
                <w:i/>
                <w:iCs/>
                <w:noProof/>
              </w:rPr>
              <w:t>Mn + Ofn + Ocn – Hys &gt; Mp + Ofp + Ocp + Off</w:t>
            </w:r>
          </w:p>
          <w:p w14:paraId="7366BFD1" w14:textId="77777777" w:rsidR="0070596C" w:rsidRPr="0070596C" w:rsidRDefault="0070596C" w:rsidP="0070596C">
            <w:pPr>
              <w:ind w:left="72"/>
            </w:pPr>
            <w:r w:rsidRPr="0070596C">
              <w:rPr>
                <w:lang w:eastAsia="ko-KR"/>
              </w:rPr>
              <w:t>Inequality</w:t>
            </w:r>
            <w:r w:rsidRPr="0070596C">
              <w:t xml:space="preserve"> A3-2 (Leaving condition)</w:t>
            </w:r>
          </w:p>
          <w:p w14:paraId="34F19EA9" w14:textId="3B32DC40" w:rsidR="0070596C" w:rsidRDefault="0070596C" w:rsidP="0070596C">
            <w:pPr>
              <w:keepNext/>
              <w:keepLines/>
              <w:spacing w:before="120"/>
              <w:ind w:left="1490" w:hanging="1418"/>
              <w:outlineLvl w:val="3"/>
              <w:rPr>
                <w:rFonts w:ascii="Arial" w:hAnsi="Arial"/>
                <w:sz w:val="24"/>
              </w:rPr>
            </w:pPr>
            <w:r w:rsidRPr="0070596C">
              <w:rPr>
                <w:i/>
                <w:iCs/>
                <w:noProof/>
              </w:rPr>
              <w:t>Mn + Ofn + Ocn + Hys &lt; Mp + Ofp + Ocp + Off</w:t>
            </w:r>
          </w:p>
        </w:tc>
      </w:tr>
    </w:tbl>
    <w:p w14:paraId="5BF20F26" w14:textId="77777777" w:rsidR="00016D20" w:rsidRDefault="00016D20" w:rsidP="00016D20">
      <w:pPr>
        <w:pStyle w:val="BodyText"/>
        <w:rPr>
          <w:rFonts w:cs="Arial"/>
        </w:rPr>
      </w:pPr>
    </w:p>
    <w:p w14:paraId="703C0A41" w14:textId="29D34C5C" w:rsidR="00016D20" w:rsidRDefault="00016D20" w:rsidP="00016D20">
      <w:pPr>
        <w:pStyle w:val="BodyText"/>
        <w:rPr>
          <w:rFonts w:cs="Arial"/>
        </w:rPr>
      </w:pPr>
      <w:r>
        <w:rPr>
          <w:rFonts w:cs="Arial"/>
        </w:rPr>
        <w:t xml:space="preserve">Mn and </w:t>
      </w:r>
      <w:proofErr w:type="spellStart"/>
      <w:r>
        <w:rPr>
          <w:rFonts w:cs="Arial"/>
        </w:rPr>
        <w:t>Mp</w:t>
      </w:r>
      <w:proofErr w:type="spellEnd"/>
      <w:r>
        <w:rPr>
          <w:rFonts w:cs="Arial"/>
        </w:rPr>
        <w:t xml:space="preserve"> represent the measurements of a neighbouring cell and an </w:t>
      </w:r>
      <w:proofErr w:type="spellStart"/>
      <w:r>
        <w:rPr>
          <w:rFonts w:cs="Arial"/>
        </w:rPr>
        <w:t>SpCell</w:t>
      </w:r>
      <w:proofErr w:type="spellEnd"/>
      <w:r>
        <w:rPr>
          <w:rFonts w:cs="Arial"/>
        </w:rPr>
        <w:t xml:space="preserve"> respectively at the present time </w:t>
      </w:r>
      <w:r w:rsidR="00C92750">
        <w:rPr>
          <w:rFonts w:cs="Arial"/>
        </w:rPr>
        <w:t xml:space="preserve">instance </w:t>
      </w:r>
      <w:r>
        <w:rPr>
          <w:rFonts w:cs="Arial"/>
        </w:rPr>
        <w:t>(t</w:t>
      </w:r>
      <w:r w:rsidRPr="000449E3">
        <w:rPr>
          <w:rFonts w:cs="Arial"/>
          <w:vertAlign w:val="subscript"/>
        </w:rPr>
        <w:t>0</w:t>
      </w:r>
      <w:r>
        <w:rPr>
          <w:rFonts w:cs="Arial"/>
        </w:rPr>
        <w:t xml:space="preserve">). </w:t>
      </w:r>
    </w:p>
    <w:p w14:paraId="75B2F839" w14:textId="03EB04F6" w:rsidR="00021652" w:rsidRDefault="00021652" w:rsidP="00021652">
      <w:pPr>
        <w:pStyle w:val="BodyText"/>
        <w:rPr>
          <w:rFonts w:cs="Arial"/>
        </w:rPr>
      </w:pPr>
      <w:r>
        <w:rPr>
          <w:rFonts w:cs="Arial"/>
        </w:rPr>
        <w:t xml:space="preserve">Therefore, prediction of the A3 event can be seen as </w:t>
      </w:r>
      <w:r w:rsidR="00345813">
        <w:rPr>
          <w:rFonts w:cs="Arial"/>
        </w:rPr>
        <w:t xml:space="preserve">evaluating </w:t>
      </w:r>
      <w:r>
        <w:rPr>
          <w:rFonts w:cs="Arial"/>
        </w:rPr>
        <w:t xml:space="preserve">the A3 entry condition </w:t>
      </w:r>
      <w:r w:rsidR="00345813">
        <w:rPr>
          <w:rFonts w:cs="Arial"/>
        </w:rPr>
        <w:t>based on the</w:t>
      </w:r>
      <w:r>
        <w:rPr>
          <w:rFonts w:cs="Arial"/>
        </w:rPr>
        <w:t xml:space="preserve"> predicted RSRP value in the future</w:t>
      </w:r>
      <w:r w:rsidR="00345813">
        <w:rPr>
          <w:rFonts w:cs="Arial"/>
        </w:rPr>
        <w:t xml:space="preserve"> time instance</w:t>
      </w:r>
      <w:r w:rsidR="00585B97">
        <w:rPr>
          <w:rFonts w:cs="Arial"/>
        </w:rPr>
        <w:t xml:space="preserve"> (temporal RSRP prediction)</w:t>
      </w:r>
      <w:r w:rsidR="00345813">
        <w:rPr>
          <w:rFonts w:cs="Arial"/>
        </w:rPr>
        <w:t>,</w:t>
      </w:r>
      <w:r>
        <w:rPr>
          <w:rFonts w:cs="Arial"/>
        </w:rPr>
        <w:t xml:space="preserve"> instead of the actual measurements</w:t>
      </w:r>
      <w:r w:rsidR="00FF71F7">
        <w:rPr>
          <w:rFonts w:cs="Arial"/>
        </w:rPr>
        <w:t>.</w:t>
      </w:r>
      <w:r w:rsidR="00350885">
        <w:rPr>
          <w:rFonts w:cs="Arial"/>
        </w:rPr>
        <w:t xml:space="preserve"> We describe the details in the following.</w:t>
      </w:r>
    </w:p>
    <w:p w14:paraId="3463D517" w14:textId="77777777" w:rsidR="0070596C" w:rsidRDefault="0070596C" w:rsidP="00021652">
      <w:pPr>
        <w:pStyle w:val="BodyText"/>
        <w:rPr>
          <w:rFonts w:cs="Arial"/>
        </w:rPr>
      </w:pPr>
    </w:p>
    <w:p w14:paraId="777F18A0" w14:textId="77777777" w:rsidR="0070596C" w:rsidRDefault="0070596C" w:rsidP="00021652">
      <w:pPr>
        <w:pStyle w:val="BodyText"/>
        <w:rPr>
          <w:rFonts w:cs="Arial"/>
        </w:rPr>
      </w:pPr>
    </w:p>
    <w:p w14:paraId="68341F14" w14:textId="77777777" w:rsidR="0070596C" w:rsidRDefault="0070596C" w:rsidP="00021652">
      <w:pPr>
        <w:pStyle w:val="BodyText"/>
        <w:rPr>
          <w:rFonts w:cs="Arial"/>
        </w:rPr>
      </w:pPr>
    </w:p>
    <w:p w14:paraId="6D3C638F" w14:textId="77777777" w:rsidR="0070596C" w:rsidRDefault="0070596C" w:rsidP="00021652">
      <w:pPr>
        <w:pStyle w:val="BodyText"/>
        <w:rPr>
          <w:rFonts w:cs="Arial"/>
        </w:rPr>
      </w:pPr>
    </w:p>
    <w:p w14:paraId="238BD942" w14:textId="77777777" w:rsidR="0070596C" w:rsidRDefault="0070596C" w:rsidP="00021652">
      <w:pPr>
        <w:pStyle w:val="BodyText"/>
        <w:rPr>
          <w:rFonts w:cs="Arial"/>
        </w:rPr>
      </w:pPr>
    </w:p>
    <w:p w14:paraId="2EC9BDB2" w14:textId="77777777" w:rsidR="0070596C" w:rsidRDefault="0070596C" w:rsidP="00021652">
      <w:pPr>
        <w:pStyle w:val="BodyText"/>
        <w:rPr>
          <w:rFonts w:cs="Arial"/>
        </w:rPr>
      </w:pPr>
    </w:p>
    <w:p w14:paraId="389CA1C0" w14:textId="77777777" w:rsidR="0070596C" w:rsidRDefault="0070596C" w:rsidP="00021652">
      <w:pPr>
        <w:pStyle w:val="BodyText"/>
        <w:rPr>
          <w:rFonts w:cs="Arial"/>
        </w:rPr>
      </w:pPr>
    </w:p>
    <w:p w14:paraId="36C1A20F" w14:textId="77777777" w:rsidR="0070596C" w:rsidRDefault="0070596C" w:rsidP="00021652">
      <w:pPr>
        <w:pStyle w:val="BodyText"/>
        <w:rPr>
          <w:rFonts w:cs="Arial"/>
        </w:rPr>
      </w:pPr>
    </w:p>
    <w:p w14:paraId="11844ED6" w14:textId="77777777" w:rsidR="0070596C" w:rsidRDefault="0070596C" w:rsidP="00021652">
      <w:pPr>
        <w:pStyle w:val="BodyText"/>
        <w:rPr>
          <w:rFonts w:cs="Arial"/>
        </w:rPr>
      </w:pPr>
    </w:p>
    <w:tbl>
      <w:tblPr>
        <w:tblW w:w="10140" w:type="dxa"/>
        <w:tblInd w:w="-24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0140"/>
      </w:tblGrid>
      <w:tr w:rsidR="0070596C" w14:paraId="290002D7" w14:textId="77777777" w:rsidTr="0070596C">
        <w:trPr>
          <w:trHeight w:val="5022"/>
        </w:trPr>
        <w:tc>
          <w:tcPr>
            <w:tcW w:w="10140" w:type="dxa"/>
          </w:tcPr>
          <w:p w14:paraId="5AA63631" w14:textId="27FF35B8" w:rsidR="0070596C" w:rsidRPr="0070596C" w:rsidRDefault="0070596C" w:rsidP="0070596C">
            <w:pPr>
              <w:keepNext/>
              <w:keepLines/>
              <w:spacing w:before="120"/>
              <w:ind w:left="1652" w:hanging="1418"/>
              <w:outlineLvl w:val="3"/>
              <w:rPr>
                <w:rFonts w:ascii="Arial" w:hAnsi="Arial"/>
                <w:sz w:val="24"/>
              </w:rPr>
            </w:pPr>
            <w:r w:rsidRPr="0070596C">
              <w:rPr>
                <w:rFonts w:ascii="Arial" w:hAnsi="Arial"/>
                <w:sz w:val="24"/>
              </w:rPr>
              <w:lastRenderedPageBreak/>
              <w:t>5.5.4.4</w:t>
            </w:r>
            <w:r w:rsidRPr="0070596C">
              <w:rPr>
                <w:rFonts w:ascii="Arial" w:hAnsi="Arial"/>
                <w:sz w:val="24"/>
              </w:rPr>
              <w:tab/>
            </w:r>
            <w:r w:rsidRPr="00801272">
              <w:rPr>
                <w:rFonts w:ascii="Arial" w:hAnsi="Arial"/>
                <w:sz w:val="24"/>
                <w:highlight w:val="yellow"/>
              </w:rPr>
              <w:t>Predicted</w:t>
            </w:r>
            <w:r>
              <w:rPr>
                <w:rFonts w:ascii="Arial" w:hAnsi="Arial"/>
                <w:sz w:val="24"/>
              </w:rPr>
              <w:t xml:space="preserve"> </w:t>
            </w:r>
            <w:r w:rsidRPr="0070596C">
              <w:rPr>
                <w:rFonts w:ascii="Arial" w:hAnsi="Arial"/>
                <w:sz w:val="24"/>
              </w:rPr>
              <w:t xml:space="preserve">Event A3 (Neighbour becomes offset better than </w:t>
            </w:r>
            <w:proofErr w:type="spellStart"/>
            <w:r w:rsidRPr="0070596C">
              <w:rPr>
                <w:rFonts w:ascii="Arial" w:hAnsi="Arial"/>
                <w:sz w:val="24"/>
              </w:rPr>
              <w:t>SpCell</w:t>
            </w:r>
            <w:proofErr w:type="spellEnd"/>
            <w:r>
              <w:rPr>
                <w:rFonts w:ascii="Arial" w:hAnsi="Arial"/>
                <w:sz w:val="24"/>
              </w:rPr>
              <w:t xml:space="preserve"> </w:t>
            </w:r>
            <w:r w:rsidRPr="00801272">
              <w:rPr>
                <w:rFonts w:ascii="Arial" w:hAnsi="Arial"/>
                <w:sz w:val="24"/>
                <w:highlight w:val="yellow"/>
              </w:rPr>
              <w:t>in the future time</w:t>
            </w:r>
            <w:r w:rsidR="00767A2C">
              <w:rPr>
                <w:rFonts w:ascii="Arial" w:hAnsi="Arial"/>
                <w:sz w:val="24"/>
                <w:highlight w:val="yellow"/>
              </w:rPr>
              <w:t xml:space="preserve"> instance</w:t>
            </w:r>
            <w:r w:rsidRPr="00801272">
              <w:rPr>
                <w:rFonts w:ascii="Arial" w:hAnsi="Arial"/>
                <w:sz w:val="24"/>
                <w:highlight w:val="yellow"/>
              </w:rPr>
              <w:t xml:space="preserve"> t</w:t>
            </w:r>
            <w:r w:rsidRPr="0070596C">
              <w:rPr>
                <w:rFonts w:ascii="Arial" w:hAnsi="Arial"/>
                <w:sz w:val="24"/>
              </w:rPr>
              <w:t>)</w:t>
            </w:r>
          </w:p>
          <w:p w14:paraId="3579E525" w14:textId="77777777" w:rsidR="0070596C" w:rsidRPr="0070596C" w:rsidRDefault="0070596C" w:rsidP="0070596C">
            <w:pPr>
              <w:ind w:left="234"/>
            </w:pPr>
            <w:r w:rsidRPr="0070596C">
              <w:t>The UE shall:</w:t>
            </w:r>
          </w:p>
          <w:p w14:paraId="20589E9A" w14:textId="77777777" w:rsidR="0070596C" w:rsidRPr="0070596C" w:rsidRDefault="0070596C" w:rsidP="0070596C">
            <w:pPr>
              <w:ind w:left="802" w:hanging="284"/>
            </w:pPr>
            <w:r w:rsidRPr="0070596C">
              <w:t>1&gt;</w:t>
            </w:r>
            <w:r w:rsidRPr="0070596C">
              <w:tab/>
              <w:t xml:space="preserve">consider the entering condition for this event to be satisfied when condition A3-1, as specified below, is </w:t>
            </w:r>
            <w:proofErr w:type="gramStart"/>
            <w:r w:rsidRPr="0070596C">
              <w:t>fulfilled;</w:t>
            </w:r>
            <w:proofErr w:type="gramEnd"/>
          </w:p>
          <w:p w14:paraId="02C92B7A" w14:textId="77777777" w:rsidR="0070596C" w:rsidRPr="0070596C" w:rsidRDefault="0070596C" w:rsidP="0070596C">
            <w:pPr>
              <w:ind w:left="802" w:hanging="284"/>
            </w:pPr>
            <w:r w:rsidRPr="0070596C">
              <w:t>1&gt;</w:t>
            </w:r>
            <w:r w:rsidRPr="0070596C">
              <w:tab/>
              <w:t xml:space="preserve">consider the leaving condition for this event to be satisfied when condition A3-2, as specified below, is </w:t>
            </w:r>
            <w:proofErr w:type="gramStart"/>
            <w:r w:rsidRPr="0070596C">
              <w:t>fulfilled;</w:t>
            </w:r>
            <w:proofErr w:type="gramEnd"/>
          </w:p>
          <w:p w14:paraId="7A959D44" w14:textId="77777777" w:rsidR="0070596C" w:rsidRPr="0070596C" w:rsidRDefault="0070596C" w:rsidP="0070596C">
            <w:pPr>
              <w:ind w:left="802" w:hanging="284"/>
            </w:pPr>
            <w:r w:rsidRPr="0070596C">
              <w:t>1&gt;</w:t>
            </w:r>
            <w:r w:rsidRPr="0070596C">
              <w:tab/>
              <w:t xml:space="preserve">use the </w:t>
            </w:r>
            <w:proofErr w:type="spellStart"/>
            <w:r w:rsidRPr="0070596C">
              <w:t>SpCell</w:t>
            </w:r>
            <w:proofErr w:type="spellEnd"/>
            <w:r w:rsidRPr="0070596C">
              <w:t xml:space="preserve"> for </w:t>
            </w:r>
            <w:proofErr w:type="spellStart"/>
            <w:r w:rsidRPr="0070596C">
              <w:rPr>
                <w:i/>
              </w:rPr>
              <w:t>Mp</w:t>
            </w:r>
            <w:proofErr w:type="spellEnd"/>
            <w:r w:rsidRPr="0070596C">
              <w:t xml:space="preserve">, </w:t>
            </w:r>
            <w:proofErr w:type="spellStart"/>
            <w:r w:rsidRPr="0070596C">
              <w:rPr>
                <w:i/>
              </w:rPr>
              <w:t>Ofp</w:t>
            </w:r>
            <w:proofErr w:type="spellEnd"/>
            <w:r w:rsidRPr="0070596C">
              <w:rPr>
                <w:i/>
              </w:rPr>
              <w:t xml:space="preserve"> and </w:t>
            </w:r>
            <w:proofErr w:type="spellStart"/>
            <w:r w:rsidRPr="0070596C">
              <w:rPr>
                <w:i/>
              </w:rPr>
              <w:t>Ocp</w:t>
            </w:r>
            <w:proofErr w:type="spellEnd"/>
            <w:r w:rsidRPr="0070596C">
              <w:t>.</w:t>
            </w:r>
          </w:p>
          <w:p w14:paraId="58BF3184" w14:textId="77777777" w:rsidR="0070596C" w:rsidRPr="0070596C" w:rsidRDefault="0070596C" w:rsidP="0070596C">
            <w:pPr>
              <w:keepLines/>
              <w:ind w:left="1369" w:hanging="851"/>
            </w:pPr>
            <w:r w:rsidRPr="0070596C">
              <w:rPr>
                <w:lang w:eastAsia="ko-KR"/>
              </w:rPr>
              <w:t>NOTE 1:</w:t>
            </w:r>
            <w:r w:rsidRPr="0070596C">
              <w:rPr>
                <w:lang w:eastAsia="ko-KR"/>
              </w:rPr>
              <w:tab/>
              <w:t xml:space="preserve">The cell(s) that triggers the event has reference signals indicated in the </w:t>
            </w:r>
            <w:proofErr w:type="spellStart"/>
            <w:r w:rsidRPr="0070596C">
              <w:rPr>
                <w:i/>
                <w:lang w:eastAsia="ko-KR"/>
              </w:rPr>
              <w:t>measObjectNR</w:t>
            </w:r>
            <w:proofErr w:type="spellEnd"/>
            <w:r w:rsidRPr="0070596C">
              <w:rPr>
                <w:i/>
                <w:lang w:eastAsia="ko-KR"/>
              </w:rPr>
              <w:t xml:space="preserve"> </w:t>
            </w:r>
            <w:r w:rsidRPr="0070596C">
              <w:rPr>
                <w:lang w:eastAsia="ko-KR"/>
              </w:rPr>
              <w:t xml:space="preserve">associated to this event which may be different from the NR </w:t>
            </w:r>
            <w:proofErr w:type="spellStart"/>
            <w:r w:rsidRPr="0070596C">
              <w:rPr>
                <w:lang w:eastAsia="ko-KR"/>
              </w:rPr>
              <w:t>SpCell</w:t>
            </w:r>
            <w:proofErr w:type="spellEnd"/>
            <w:r w:rsidRPr="0070596C">
              <w:rPr>
                <w:lang w:eastAsia="ko-KR"/>
              </w:rPr>
              <w:t xml:space="preserve"> </w:t>
            </w:r>
            <w:proofErr w:type="spellStart"/>
            <w:r w:rsidRPr="0070596C">
              <w:rPr>
                <w:i/>
                <w:lang w:eastAsia="ko-KR"/>
              </w:rPr>
              <w:t>measObjectNR</w:t>
            </w:r>
            <w:proofErr w:type="spellEnd"/>
            <w:r w:rsidRPr="0070596C">
              <w:rPr>
                <w:lang w:eastAsia="ko-KR"/>
              </w:rPr>
              <w:t>.</w:t>
            </w:r>
          </w:p>
          <w:p w14:paraId="39DB7071" w14:textId="77777777" w:rsidR="0070596C" w:rsidRPr="0070596C" w:rsidRDefault="0070596C" w:rsidP="0070596C">
            <w:pPr>
              <w:ind w:left="234"/>
            </w:pPr>
            <w:r w:rsidRPr="0070596C">
              <w:rPr>
                <w:lang w:eastAsia="ko-KR"/>
              </w:rPr>
              <w:t>Inequality</w:t>
            </w:r>
            <w:r w:rsidRPr="0070596C">
              <w:t xml:space="preserve"> A3-1 (Entering condition)</w:t>
            </w:r>
          </w:p>
          <w:p w14:paraId="32757093" w14:textId="77777777" w:rsidR="0070596C" w:rsidRPr="0070596C" w:rsidRDefault="0070596C" w:rsidP="0070596C">
            <w:pPr>
              <w:keepLines/>
              <w:tabs>
                <w:tab w:val="center" w:pos="4536"/>
                <w:tab w:val="right" w:pos="9072"/>
              </w:tabs>
              <w:ind w:left="234"/>
              <w:rPr>
                <w:i/>
                <w:iCs/>
                <w:noProof/>
              </w:rPr>
            </w:pPr>
            <w:r w:rsidRPr="0070596C">
              <w:rPr>
                <w:i/>
                <w:iCs/>
                <w:noProof/>
              </w:rPr>
              <w:t>Mn</w:t>
            </w:r>
            <w:r w:rsidRPr="00A44120">
              <w:rPr>
                <w:i/>
                <w:iCs/>
                <w:noProof/>
                <w:highlight w:val="yellow"/>
              </w:rPr>
              <w:t>[t]</w:t>
            </w:r>
            <w:r w:rsidRPr="0070596C">
              <w:rPr>
                <w:i/>
                <w:iCs/>
                <w:noProof/>
              </w:rPr>
              <w:t xml:space="preserve"> + Ofn + Ocn – Hys &gt; Mp</w:t>
            </w:r>
            <w:r w:rsidRPr="00A44120">
              <w:rPr>
                <w:i/>
                <w:iCs/>
                <w:noProof/>
                <w:highlight w:val="yellow"/>
              </w:rPr>
              <w:t>[t]</w:t>
            </w:r>
            <w:r w:rsidRPr="0070596C">
              <w:rPr>
                <w:i/>
                <w:iCs/>
                <w:noProof/>
              </w:rPr>
              <w:t xml:space="preserve"> + Ofp + Ocp + Off</w:t>
            </w:r>
          </w:p>
          <w:p w14:paraId="5E6C82DB" w14:textId="77777777" w:rsidR="0070596C" w:rsidRPr="0070596C" w:rsidRDefault="0070596C" w:rsidP="0070596C">
            <w:pPr>
              <w:ind w:left="234"/>
            </w:pPr>
            <w:r w:rsidRPr="0070596C">
              <w:rPr>
                <w:lang w:eastAsia="ko-KR"/>
              </w:rPr>
              <w:t>Inequality</w:t>
            </w:r>
            <w:r w:rsidRPr="0070596C">
              <w:t xml:space="preserve"> A3-2 (Leaving condition)</w:t>
            </w:r>
          </w:p>
          <w:p w14:paraId="0287A635" w14:textId="00FC4675" w:rsidR="0070596C" w:rsidRDefault="0070596C" w:rsidP="0070596C">
            <w:pPr>
              <w:keepNext/>
              <w:keepLines/>
              <w:spacing w:before="120"/>
              <w:ind w:left="1652" w:hanging="1418"/>
              <w:outlineLvl w:val="3"/>
              <w:rPr>
                <w:rFonts w:ascii="Arial" w:hAnsi="Arial"/>
                <w:sz w:val="24"/>
              </w:rPr>
            </w:pPr>
            <w:r w:rsidRPr="0070596C">
              <w:rPr>
                <w:i/>
                <w:iCs/>
                <w:noProof/>
              </w:rPr>
              <w:t>Mn</w:t>
            </w:r>
            <w:r w:rsidRPr="00A44120">
              <w:rPr>
                <w:i/>
                <w:iCs/>
                <w:noProof/>
                <w:highlight w:val="yellow"/>
              </w:rPr>
              <w:t>[t]</w:t>
            </w:r>
            <w:r w:rsidRPr="0070596C">
              <w:rPr>
                <w:i/>
                <w:iCs/>
                <w:noProof/>
              </w:rPr>
              <w:t xml:space="preserve"> + Ofn + Ocn + Hys &lt; Mp</w:t>
            </w:r>
            <w:r w:rsidRPr="00A44120">
              <w:rPr>
                <w:i/>
                <w:iCs/>
                <w:noProof/>
                <w:highlight w:val="yellow"/>
              </w:rPr>
              <w:t>[t]</w:t>
            </w:r>
            <w:r w:rsidRPr="0070596C">
              <w:rPr>
                <w:i/>
                <w:iCs/>
                <w:noProof/>
              </w:rPr>
              <w:t xml:space="preserve"> + Ofp + Ocp + Off</w:t>
            </w:r>
          </w:p>
        </w:tc>
      </w:tr>
    </w:tbl>
    <w:p w14:paraId="31CA4C13" w14:textId="77777777" w:rsidR="0070596C" w:rsidRDefault="0070596C" w:rsidP="00021652">
      <w:pPr>
        <w:pStyle w:val="BodyText"/>
        <w:rPr>
          <w:rFonts w:cs="Arial"/>
        </w:rPr>
      </w:pPr>
    </w:p>
    <w:p w14:paraId="1599D0DC" w14:textId="5644D6E8" w:rsidR="00777CF6" w:rsidRDefault="00F7599B" w:rsidP="00016D20">
      <w:pPr>
        <w:pStyle w:val="BodyText"/>
        <w:rPr>
          <w:rFonts w:cs="Arial"/>
        </w:rPr>
      </w:pPr>
      <w:r w:rsidRPr="00282BE5">
        <w:rPr>
          <w:rFonts w:cs="Arial"/>
          <w:i/>
          <w:iCs/>
          <w:highlight w:val="yellow"/>
        </w:rPr>
        <w:t>[t]</w:t>
      </w:r>
      <w:r>
        <w:rPr>
          <w:rFonts w:cs="Arial"/>
        </w:rPr>
        <w:t xml:space="preserve"> </w:t>
      </w:r>
      <w:proofErr w:type="gramStart"/>
      <w:r w:rsidR="00FC4C6C">
        <w:rPr>
          <w:rFonts w:cs="Arial"/>
        </w:rPr>
        <w:t>denotes</w:t>
      </w:r>
      <w:proofErr w:type="gramEnd"/>
      <w:r w:rsidR="00FC4C6C">
        <w:rPr>
          <w:rFonts w:cs="Arial"/>
        </w:rPr>
        <w:t xml:space="preserve"> </w:t>
      </w:r>
      <w:r w:rsidR="00E12317">
        <w:rPr>
          <w:rFonts w:cs="Arial"/>
        </w:rPr>
        <w:t>the prediction step the</w:t>
      </w:r>
      <w:r>
        <w:rPr>
          <w:rFonts w:cs="Arial"/>
        </w:rPr>
        <w:t xml:space="preserve"> UE should</w:t>
      </w:r>
      <w:r w:rsidR="00E12317">
        <w:rPr>
          <w:rFonts w:cs="Arial"/>
        </w:rPr>
        <w:t xml:space="preserve"> take into account when</w:t>
      </w:r>
      <w:r>
        <w:rPr>
          <w:rFonts w:cs="Arial"/>
        </w:rPr>
        <w:t xml:space="preserve"> perform the </w:t>
      </w:r>
      <w:r w:rsidR="00E12317">
        <w:rPr>
          <w:rFonts w:cs="Arial"/>
        </w:rPr>
        <w:t xml:space="preserve">temporal RRM </w:t>
      </w:r>
      <w:r>
        <w:rPr>
          <w:rFonts w:cs="Arial"/>
        </w:rPr>
        <w:t>predictions and evaluate the</w:t>
      </w:r>
      <w:r w:rsidR="00696C54">
        <w:rPr>
          <w:rFonts w:cs="Arial"/>
        </w:rPr>
        <w:t xml:space="preserve"> A3</w:t>
      </w:r>
      <w:r>
        <w:rPr>
          <w:rFonts w:cs="Arial"/>
        </w:rPr>
        <w:t xml:space="preserve"> entry conditions</w:t>
      </w:r>
      <w:r w:rsidR="00A701E2">
        <w:rPr>
          <w:rFonts w:cs="Arial"/>
        </w:rPr>
        <w:t xml:space="preserve"> and </w:t>
      </w:r>
      <w:r w:rsidR="00A701E2" w:rsidRPr="0070596C">
        <w:rPr>
          <w:i/>
          <w:iCs/>
          <w:noProof/>
        </w:rPr>
        <w:t>Mn</w:t>
      </w:r>
      <w:r w:rsidR="00A701E2" w:rsidRPr="00A44120">
        <w:rPr>
          <w:i/>
          <w:iCs/>
          <w:noProof/>
          <w:highlight w:val="yellow"/>
        </w:rPr>
        <w:t>[t]</w:t>
      </w:r>
      <w:r w:rsidR="00A701E2">
        <w:rPr>
          <w:i/>
          <w:iCs/>
          <w:noProof/>
        </w:rPr>
        <w:t xml:space="preserve"> </w:t>
      </w:r>
      <w:r w:rsidR="00A701E2">
        <w:rPr>
          <w:noProof/>
        </w:rPr>
        <w:t>and</w:t>
      </w:r>
      <w:r w:rsidR="00A701E2">
        <w:rPr>
          <w:i/>
          <w:iCs/>
          <w:noProof/>
        </w:rPr>
        <w:t xml:space="preserve"> </w:t>
      </w:r>
      <w:r w:rsidR="00A701E2" w:rsidRPr="0070596C">
        <w:rPr>
          <w:i/>
          <w:iCs/>
          <w:noProof/>
        </w:rPr>
        <w:t>Mn</w:t>
      </w:r>
      <w:r w:rsidR="00A701E2" w:rsidRPr="00A44120">
        <w:rPr>
          <w:i/>
          <w:iCs/>
          <w:noProof/>
          <w:highlight w:val="yellow"/>
        </w:rPr>
        <w:t>[t]</w:t>
      </w:r>
      <w:r w:rsidR="00A701E2">
        <w:rPr>
          <w:i/>
          <w:iCs/>
          <w:noProof/>
        </w:rPr>
        <w:t xml:space="preserve"> </w:t>
      </w:r>
      <w:r w:rsidR="00A701E2">
        <w:rPr>
          <w:noProof/>
        </w:rPr>
        <w:t>denote the temporal prediction of the neighbouring and serving cells for the future time instance t, respectively</w:t>
      </w:r>
      <w:r>
        <w:rPr>
          <w:rFonts w:cs="Arial"/>
        </w:rPr>
        <w:t>. Once the</w:t>
      </w:r>
      <w:r w:rsidR="00704524">
        <w:rPr>
          <w:rFonts w:cs="Arial"/>
        </w:rPr>
        <w:t xml:space="preserve"> evaluation of the A3 en</w:t>
      </w:r>
      <w:r w:rsidR="00A701E2">
        <w:rPr>
          <w:rFonts w:cs="Arial"/>
        </w:rPr>
        <w:t>tr</w:t>
      </w:r>
      <w:r w:rsidR="00704524">
        <w:rPr>
          <w:rFonts w:cs="Arial"/>
        </w:rPr>
        <w:t>y condition based on the</w:t>
      </w:r>
      <w:r>
        <w:rPr>
          <w:rFonts w:cs="Arial"/>
        </w:rPr>
        <w:t xml:space="preserve"> </w:t>
      </w:r>
      <w:r w:rsidR="00A701E2">
        <w:rPr>
          <w:rFonts w:cs="Arial"/>
        </w:rPr>
        <w:t>temporal domain</w:t>
      </w:r>
      <w:r>
        <w:rPr>
          <w:rFonts w:cs="Arial"/>
        </w:rPr>
        <w:t xml:space="preserve"> predictions </w:t>
      </w:r>
      <w:r w:rsidR="00A701E2">
        <w:rPr>
          <w:rFonts w:cs="Arial"/>
        </w:rPr>
        <w:t xml:space="preserve">of the serving and neighbouring cell </w:t>
      </w:r>
      <w:r>
        <w:rPr>
          <w:rFonts w:cs="Arial"/>
        </w:rPr>
        <w:t xml:space="preserve">indicates fulfilment of the </w:t>
      </w:r>
      <w:r w:rsidR="00704524">
        <w:rPr>
          <w:rFonts w:cs="Arial"/>
        </w:rPr>
        <w:t xml:space="preserve">predicted </w:t>
      </w:r>
      <w:r>
        <w:rPr>
          <w:rFonts w:cs="Arial"/>
        </w:rPr>
        <w:t xml:space="preserve">A3 event for </w:t>
      </w:r>
      <w:proofErr w:type="gramStart"/>
      <w:r>
        <w:rPr>
          <w:rFonts w:cs="Arial"/>
        </w:rPr>
        <w:t>a time period</w:t>
      </w:r>
      <w:proofErr w:type="gramEnd"/>
      <w:r>
        <w:rPr>
          <w:rFonts w:cs="Arial"/>
        </w:rPr>
        <w:t xml:space="preserve"> of Time-To-Trigger (TTT), the UE can </w:t>
      </w:r>
      <w:r w:rsidR="001A29E0">
        <w:rPr>
          <w:rFonts w:cs="Arial"/>
        </w:rPr>
        <w:t xml:space="preserve">trigger </w:t>
      </w:r>
      <w:r>
        <w:rPr>
          <w:rFonts w:cs="Arial"/>
        </w:rPr>
        <w:t>a report to the network including the available measurements and predictions. This is schematically shown in the Figure 1.</w:t>
      </w:r>
    </w:p>
    <w:p w14:paraId="3F73097E" w14:textId="77777777" w:rsidR="00777CF6" w:rsidRDefault="00777CF6" w:rsidP="00016D20">
      <w:pPr>
        <w:pStyle w:val="BodyText"/>
        <w:rPr>
          <w:rFonts w:cs="Arial"/>
        </w:rPr>
      </w:pPr>
    </w:p>
    <w:p w14:paraId="788E555B" w14:textId="77777777" w:rsidR="00016D20" w:rsidRDefault="00016D20" w:rsidP="00016D20">
      <w:pPr>
        <w:pStyle w:val="BodyText"/>
        <w:jc w:val="center"/>
        <w:rPr>
          <w:rFonts w:cs="Arial"/>
        </w:rPr>
      </w:pPr>
      <w:r w:rsidRPr="00F06FA0">
        <w:rPr>
          <w:rFonts w:cs="Arial"/>
          <w:noProof/>
        </w:rPr>
        <w:drawing>
          <wp:inline distT="0" distB="0" distL="0" distR="0" wp14:anchorId="0D525576" wp14:editId="14420E2D">
            <wp:extent cx="5040775" cy="3785550"/>
            <wp:effectExtent l="0" t="0" r="0" b="0"/>
            <wp:docPr id="744397682" name="Picture 74439768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397682" name="Picture 1" descr="A screenshot of a computer screen&#10;&#10;Description automatically generated"/>
                    <pic:cNvPicPr/>
                  </pic:nvPicPr>
                  <pic:blipFill>
                    <a:blip r:embed="rId11"/>
                    <a:stretch>
                      <a:fillRect/>
                    </a:stretch>
                  </pic:blipFill>
                  <pic:spPr>
                    <a:xfrm>
                      <a:off x="0" y="0"/>
                      <a:ext cx="5053758" cy="3795300"/>
                    </a:xfrm>
                    <a:prstGeom prst="rect">
                      <a:avLst/>
                    </a:prstGeom>
                  </pic:spPr>
                </pic:pic>
              </a:graphicData>
            </a:graphic>
          </wp:inline>
        </w:drawing>
      </w:r>
    </w:p>
    <w:p w14:paraId="076D6C36" w14:textId="1425D696" w:rsidR="00016D20" w:rsidRDefault="00016D20" w:rsidP="00016D20">
      <w:pPr>
        <w:pStyle w:val="BodyText"/>
        <w:jc w:val="center"/>
        <w:rPr>
          <w:rFonts w:cs="Arial"/>
        </w:rPr>
      </w:pPr>
      <w:r w:rsidRPr="00502712">
        <w:rPr>
          <w:rFonts w:cs="Arial"/>
          <w:b/>
          <w:bCs/>
        </w:rPr>
        <w:t>Figure 1.</w:t>
      </w:r>
      <w:r>
        <w:rPr>
          <w:rFonts w:cs="Arial"/>
        </w:rPr>
        <w:t xml:space="preserve"> Using temporal</w:t>
      </w:r>
      <w:r w:rsidR="00770345">
        <w:rPr>
          <w:rFonts w:cs="Arial"/>
        </w:rPr>
        <w:t xml:space="preserve"> RRM </w:t>
      </w:r>
      <w:r w:rsidR="008934D2">
        <w:rPr>
          <w:rFonts w:cs="Arial"/>
        </w:rPr>
        <w:t>measurement</w:t>
      </w:r>
      <w:r>
        <w:rPr>
          <w:rFonts w:cs="Arial"/>
        </w:rPr>
        <w:t xml:space="preserve"> prediction in </w:t>
      </w:r>
      <w:r w:rsidR="005431A5">
        <w:rPr>
          <w:rFonts w:cs="Arial"/>
        </w:rPr>
        <w:t xml:space="preserve">predicting </w:t>
      </w:r>
      <w:r>
        <w:rPr>
          <w:rFonts w:cs="Arial"/>
        </w:rPr>
        <w:t>A3 event</w:t>
      </w:r>
      <w:r w:rsidR="00D76171">
        <w:rPr>
          <w:rFonts w:cs="Arial"/>
        </w:rPr>
        <w:t>,</w:t>
      </w:r>
      <w:r>
        <w:rPr>
          <w:rFonts w:cs="Arial"/>
        </w:rPr>
        <w:t xml:space="preserve"> </w:t>
      </w:r>
      <w:r w:rsidR="004E172E">
        <w:rPr>
          <w:rFonts w:cs="Arial"/>
        </w:rPr>
        <w:t xml:space="preserve">in a future time instance </w:t>
      </w:r>
      <w:r>
        <w:rPr>
          <w:rFonts w:cs="Arial"/>
        </w:rPr>
        <w:t>(i.e., monitoring fulfilment of the</w:t>
      </w:r>
      <w:r w:rsidR="00465017">
        <w:rPr>
          <w:rFonts w:cs="Arial"/>
        </w:rPr>
        <w:t xml:space="preserve"> A3</w:t>
      </w:r>
      <w:r>
        <w:rPr>
          <w:rFonts w:cs="Arial"/>
        </w:rPr>
        <w:t xml:space="preserve"> entering condition in the predicted A3 event).</w:t>
      </w:r>
    </w:p>
    <w:p w14:paraId="0BDD1987" w14:textId="7D395C66" w:rsidR="00016D20" w:rsidRDefault="0060311F" w:rsidP="00016D20">
      <w:pPr>
        <w:pStyle w:val="BodyText"/>
        <w:rPr>
          <w:rFonts w:cs="Arial"/>
        </w:rPr>
      </w:pPr>
      <w:r>
        <w:rPr>
          <w:rFonts w:cs="Arial"/>
        </w:rPr>
        <w:lastRenderedPageBreak/>
        <w:t>According to</w:t>
      </w:r>
      <w:r w:rsidR="00016D20">
        <w:rPr>
          <w:rFonts w:cs="Arial"/>
        </w:rPr>
        <w:t xml:space="preserve"> the analysis </w:t>
      </w:r>
      <w:r>
        <w:rPr>
          <w:rFonts w:cs="Arial"/>
        </w:rPr>
        <w:t>above, it is</w:t>
      </w:r>
      <w:r w:rsidR="00016D20">
        <w:rPr>
          <w:rFonts w:cs="Arial"/>
        </w:rPr>
        <w:t xml:space="preserve"> propose</w:t>
      </w:r>
      <w:r>
        <w:rPr>
          <w:rFonts w:cs="Arial"/>
        </w:rPr>
        <w:t>d</w:t>
      </w:r>
      <w:r w:rsidR="00016D20">
        <w:rPr>
          <w:rFonts w:cs="Arial"/>
        </w:rPr>
        <w:t xml:space="preserve"> to reuse the temporal event prediction </w:t>
      </w:r>
      <w:r>
        <w:rPr>
          <w:rFonts w:cs="Arial"/>
        </w:rPr>
        <w:t>with</w:t>
      </w:r>
      <w:r w:rsidR="00016D20">
        <w:rPr>
          <w:rFonts w:cs="Arial"/>
        </w:rPr>
        <w:t xml:space="preserve"> the </w:t>
      </w:r>
      <w:r>
        <w:rPr>
          <w:rFonts w:cs="Arial"/>
        </w:rPr>
        <w:t>purpose</w:t>
      </w:r>
      <w:r w:rsidR="00016D20">
        <w:rPr>
          <w:rFonts w:cs="Arial"/>
        </w:rPr>
        <w:t xml:space="preserve"> of mobility event predictions.</w:t>
      </w:r>
    </w:p>
    <w:p w14:paraId="3C291594" w14:textId="77777777" w:rsidR="00016D20" w:rsidRDefault="00016D20" w:rsidP="00B141D0"/>
    <w:p w14:paraId="0F2D97D3" w14:textId="2269AAEE" w:rsidR="00016D20" w:rsidRDefault="00242F28" w:rsidP="00997774">
      <w:pPr>
        <w:pStyle w:val="Proposal"/>
      </w:pPr>
      <w:bookmarkStart w:id="4" w:name="_Toc178923490"/>
      <w:r>
        <w:t>T</w:t>
      </w:r>
      <w:r w:rsidR="00016D20">
        <w:t>emporal RRM predictions (</w:t>
      </w:r>
      <w:r w:rsidR="00D544C2">
        <w:t>of serving and</w:t>
      </w:r>
      <w:r w:rsidR="00016D20">
        <w:t xml:space="preserve"> neighbouring cells) </w:t>
      </w:r>
      <w:r w:rsidR="00B23573">
        <w:t>are</w:t>
      </w:r>
      <w:r w:rsidR="00016D20">
        <w:t xml:space="preserve"> reused for the A3 event predictions</w:t>
      </w:r>
      <w:r w:rsidR="00B23573">
        <w:t>,</w:t>
      </w:r>
      <w:r w:rsidR="00016D20">
        <w:t xml:space="preserve"> i.e., </w:t>
      </w:r>
      <w:r w:rsidR="000E75BE">
        <w:t xml:space="preserve">the entry condition of the </w:t>
      </w:r>
      <w:r w:rsidR="00016D20">
        <w:t xml:space="preserve">A3 event </w:t>
      </w:r>
      <w:r w:rsidR="00B23573">
        <w:t>is</w:t>
      </w:r>
      <w:r w:rsidR="00016D20">
        <w:t xml:space="preserve"> evaluated based on the temporal RRM predictions</w:t>
      </w:r>
      <w:r w:rsidR="002B7341">
        <w:t xml:space="preserve"> of the serving and neighbouring cells</w:t>
      </w:r>
      <w:r w:rsidR="00016D20">
        <w:t>.</w:t>
      </w:r>
      <w:bookmarkEnd w:id="4"/>
      <w:r w:rsidR="00963739">
        <w:t xml:space="preserve"> </w:t>
      </w:r>
    </w:p>
    <w:p w14:paraId="3F4E9518" w14:textId="77777777" w:rsidR="00997774" w:rsidRPr="00997774" w:rsidRDefault="00997774" w:rsidP="000029CE">
      <w:bookmarkStart w:id="5" w:name="_Toc178839305"/>
      <w:bookmarkStart w:id="6" w:name="_Toc178839346"/>
      <w:bookmarkStart w:id="7" w:name="_Toc178839360"/>
      <w:bookmarkEnd w:id="5"/>
      <w:bookmarkEnd w:id="6"/>
      <w:bookmarkEnd w:id="7"/>
    </w:p>
    <w:p w14:paraId="6AF1FA06" w14:textId="5A7E6DFE" w:rsidR="00903DFF" w:rsidRDefault="00903DFF" w:rsidP="000029CE">
      <w:pPr>
        <w:pStyle w:val="Heading4"/>
      </w:pPr>
      <w:r>
        <w:t>2.2.</w:t>
      </w:r>
      <w:r w:rsidR="00DB2C94">
        <w:t>1.2</w:t>
      </w:r>
      <w:r>
        <w:t xml:space="preserve"> Spatial RRM predictions in</w:t>
      </w:r>
      <w:r w:rsidR="002A5936">
        <w:t xml:space="preserve"> evaluating/predicting</w:t>
      </w:r>
      <w:r>
        <w:t xml:space="preserve"> A3 event.</w:t>
      </w:r>
    </w:p>
    <w:p w14:paraId="07E0FB7E" w14:textId="2963CFAE" w:rsidR="00903DFF" w:rsidRDefault="00903DFF" w:rsidP="00903DFF">
      <w:pPr>
        <w:pStyle w:val="BodyText"/>
        <w:rPr>
          <w:rFonts w:cs="Arial"/>
          <w:highlight w:val="green"/>
        </w:rPr>
      </w:pPr>
      <w:r>
        <w:rPr>
          <w:rFonts w:cs="Arial"/>
        </w:rPr>
        <w:t xml:space="preserve">Since event A3 is </w:t>
      </w:r>
      <w:r w:rsidRPr="008D5165">
        <w:rPr>
          <w:rFonts w:cs="Arial"/>
        </w:rPr>
        <w:t>typically used for intra-frequency handover procedure</w:t>
      </w:r>
      <w:r>
        <w:rPr>
          <w:rFonts w:cs="Arial"/>
        </w:rPr>
        <w:t>, t</w:t>
      </w:r>
      <w:r w:rsidRPr="00356E42">
        <w:rPr>
          <w:rFonts w:cs="Arial"/>
        </w:rPr>
        <w:t xml:space="preserve">he A3 </w:t>
      </w:r>
      <w:r>
        <w:rPr>
          <w:rFonts w:cs="Arial"/>
        </w:rPr>
        <w:t xml:space="preserve">entering and leaving </w:t>
      </w:r>
      <w:r w:rsidRPr="00356E42">
        <w:rPr>
          <w:rFonts w:cs="Arial"/>
        </w:rPr>
        <w:t>condition</w:t>
      </w:r>
      <w:r>
        <w:rPr>
          <w:rFonts w:cs="Arial"/>
        </w:rPr>
        <w:t>s</w:t>
      </w:r>
      <w:r w:rsidRPr="00356E42">
        <w:rPr>
          <w:rFonts w:cs="Arial"/>
        </w:rPr>
        <w:t xml:space="preserve"> can be also </w:t>
      </w:r>
      <w:r>
        <w:rPr>
          <w:rFonts w:cs="Arial"/>
        </w:rPr>
        <w:t xml:space="preserve">fed by </w:t>
      </w:r>
      <w:r w:rsidRPr="00356E42">
        <w:rPr>
          <w:rFonts w:cs="Arial"/>
        </w:rPr>
        <w:t xml:space="preserve">spatial predictions </w:t>
      </w:r>
      <w:r>
        <w:rPr>
          <w:rFonts w:cs="Arial"/>
        </w:rPr>
        <w:t xml:space="preserve">if such spatial predictions </w:t>
      </w:r>
      <w:r w:rsidRPr="00356E42">
        <w:rPr>
          <w:rFonts w:cs="Arial"/>
        </w:rPr>
        <w:t xml:space="preserve">are </w:t>
      </w:r>
      <w:r>
        <w:rPr>
          <w:rFonts w:cs="Arial"/>
        </w:rPr>
        <w:t>enabled and available</w:t>
      </w:r>
      <w:r w:rsidRPr="00356E42">
        <w:rPr>
          <w:rFonts w:cs="Arial"/>
        </w:rPr>
        <w:t xml:space="preserve"> </w:t>
      </w:r>
      <w:r>
        <w:rPr>
          <w:rFonts w:cs="Arial"/>
        </w:rPr>
        <w:t>at</w:t>
      </w:r>
      <w:r w:rsidRPr="00356E42">
        <w:rPr>
          <w:rFonts w:cs="Arial"/>
        </w:rPr>
        <w:t xml:space="preserve"> the UE.</w:t>
      </w:r>
      <w:r w:rsidR="002B3A99">
        <w:rPr>
          <w:rFonts w:cs="Arial"/>
        </w:rPr>
        <w:t xml:space="preserve"> </w:t>
      </w:r>
      <w:r w:rsidRPr="00356E42">
        <w:rPr>
          <w:rFonts w:cs="Arial"/>
        </w:rPr>
        <w:t xml:space="preserve">By using the measurements of some cells, the UE </w:t>
      </w:r>
      <w:r>
        <w:rPr>
          <w:rFonts w:cs="Arial"/>
        </w:rPr>
        <w:t xml:space="preserve">can </w:t>
      </w:r>
      <w:r w:rsidRPr="00356E42">
        <w:rPr>
          <w:rFonts w:cs="Arial"/>
        </w:rPr>
        <w:t>predict the quality of other neighbour cells</w:t>
      </w:r>
      <w:r>
        <w:rPr>
          <w:rFonts w:cs="Arial"/>
        </w:rPr>
        <w:t>, via spatial prediction</w:t>
      </w:r>
      <w:r w:rsidRPr="00356E42">
        <w:rPr>
          <w:rFonts w:cs="Arial"/>
        </w:rPr>
        <w:t xml:space="preserve"> (</w:t>
      </w:r>
      <w:r>
        <w:rPr>
          <w:rFonts w:cs="Arial"/>
        </w:rPr>
        <w:t xml:space="preserve">i.e., </w:t>
      </w:r>
      <w:r w:rsidRPr="00356E42">
        <w:rPr>
          <w:rFonts w:cs="Arial"/>
        </w:rPr>
        <w:t>in the same frequency</w:t>
      </w:r>
      <w:r>
        <w:rPr>
          <w:rFonts w:cs="Arial"/>
        </w:rPr>
        <w:t xml:space="preserve"> and at the current time)</w:t>
      </w:r>
      <w:r w:rsidRPr="00356E42">
        <w:rPr>
          <w:rFonts w:cs="Arial"/>
        </w:rPr>
        <w:t>. Then the UE uses the predicted neighbour cell measurements in the entry condition (e.g. Inequality A3-1) and if all the predicted measurements fulfil the entry condition in the TTT period, the predicted event A3 is considered fulfilled.</w:t>
      </w:r>
    </w:p>
    <w:p w14:paraId="5D1CC599" w14:textId="77777777" w:rsidR="00903DFF" w:rsidRDefault="00903DFF" w:rsidP="00903DFF">
      <w:pPr>
        <w:pStyle w:val="BodyText"/>
        <w:rPr>
          <w:rFonts w:cs="Arial"/>
        </w:rPr>
      </w:pPr>
      <w:r w:rsidRPr="004B39A8">
        <w:rPr>
          <w:rFonts w:cs="Arial"/>
        </w:rPr>
        <w:t xml:space="preserve">Therefore, the same A3 entry and leaving conditions are used, but the spatial predicted neighbour cell </w:t>
      </w:r>
      <w:r>
        <w:rPr>
          <w:rFonts w:cs="Arial"/>
        </w:rPr>
        <w:t xml:space="preserve">quality </w:t>
      </w:r>
      <w:r w:rsidRPr="004B39A8">
        <w:rPr>
          <w:rFonts w:cs="Arial"/>
        </w:rPr>
        <w:t>is used, instead of the actual measurements, as shown below.</w:t>
      </w:r>
    </w:p>
    <w:p w14:paraId="33D55A98" w14:textId="77777777" w:rsidR="00903DFF" w:rsidRDefault="00903DFF" w:rsidP="00903DFF">
      <w:pPr>
        <w:pStyle w:val="BodyText"/>
        <w:rPr>
          <w:rFonts w:cs="Arial"/>
          <w:highlight w:val="green"/>
        </w:rPr>
      </w:pPr>
    </w:p>
    <w:tbl>
      <w:tblPr>
        <w:tblW w:w="984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840"/>
      </w:tblGrid>
      <w:tr w:rsidR="0045526E" w14:paraId="3C3801F5" w14:textId="77777777" w:rsidTr="0080686F">
        <w:trPr>
          <w:trHeight w:val="4620"/>
        </w:trPr>
        <w:tc>
          <w:tcPr>
            <w:tcW w:w="9840" w:type="dxa"/>
          </w:tcPr>
          <w:p w14:paraId="1B015529" w14:textId="77777777" w:rsidR="00903DFF" w:rsidRPr="00192ABE" w:rsidRDefault="00903DFF" w:rsidP="008437B6">
            <w:pPr>
              <w:keepNext/>
              <w:keepLines/>
              <w:spacing w:before="120"/>
              <w:ind w:left="1496" w:hanging="1418"/>
              <w:outlineLvl w:val="3"/>
              <w:rPr>
                <w:rFonts w:ascii="Arial" w:hAnsi="Arial"/>
                <w:sz w:val="24"/>
              </w:rPr>
            </w:pPr>
            <w:r w:rsidRPr="00192ABE">
              <w:rPr>
                <w:rFonts w:ascii="Arial" w:hAnsi="Arial"/>
                <w:sz w:val="24"/>
              </w:rPr>
              <w:t>5.5.4.4</w:t>
            </w:r>
            <w:r w:rsidRPr="00192ABE">
              <w:rPr>
                <w:rFonts w:ascii="Arial" w:hAnsi="Arial"/>
                <w:sz w:val="24"/>
              </w:rPr>
              <w:tab/>
            </w:r>
            <w:r w:rsidRPr="008437B6">
              <w:rPr>
                <w:rFonts w:ascii="Arial" w:hAnsi="Arial"/>
                <w:sz w:val="24"/>
                <w:highlight w:val="yellow"/>
              </w:rPr>
              <w:t>Predicted</w:t>
            </w:r>
            <w:r>
              <w:rPr>
                <w:rFonts w:ascii="Arial" w:hAnsi="Arial"/>
                <w:sz w:val="24"/>
              </w:rPr>
              <w:t xml:space="preserve"> </w:t>
            </w:r>
            <w:r w:rsidRPr="00192ABE">
              <w:rPr>
                <w:rFonts w:ascii="Arial" w:hAnsi="Arial"/>
                <w:sz w:val="24"/>
              </w:rPr>
              <w:t>Event A3 (</w:t>
            </w:r>
            <w:r w:rsidRPr="008437B6">
              <w:rPr>
                <w:rFonts w:ascii="Arial" w:hAnsi="Arial"/>
                <w:sz w:val="24"/>
                <w:highlight w:val="yellow"/>
              </w:rPr>
              <w:t>Predicted</w:t>
            </w:r>
            <w:r>
              <w:rPr>
                <w:rFonts w:ascii="Arial" w:hAnsi="Arial"/>
                <w:sz w:val="24"/>
              </w:rPr>
              <w:t xml:space="preserve"> </w:t>
            </w:r>
            <w:r w:rsidRPr="00192ABE">
              <w:rPr>
                <w:rFonts w:ascii="Arial" w:hAnsi="Arial"/>
                <w:sz w:val="24"/>
              </w:rPr>
              <w:t xml:space="preserve">Neighbour becomes offset better than </w:t>
            </w:r>
            <w:proofErr w:type="spellStart"/>
            <w:r w:rsidRPr="00192ABE">
              <w:rPr>
                <w:rFonts w:ascii="Arial" w:hAnsi="Arial"/>
                <w:sz w:val="24"/>
              </w:rPr>
              <w:t>SpCell</w:t>
            </w:r>
            <w:proofErr w:type="spellEnd"/>
            <w:r w:rsidRPr="00192ABE">
              <w:rPr>
                <w:rFonts w:ascii="Arial" w:hAnsi="Arial"/>
                <w:sz w:val="24"/>
              </w:rPr>
              <w:t>)</w:t>
            </w:r>
          </w:p>
          <w:p w14:paraId="1D2CB481" w14:textId="77777777" w:rsidR="00903DFF" w:rsidRPr="00192ABE" w:rsidRDefault="00903DFF" w:rsidP="008437B6">
            <w:pPr>
              <w:ind w:left="78"/>
            </w:pPr>
            <w:r w:rsidRPr="00192ABE">
              <w:t>The UE shall:</w:t>
            </w:r>
          </w:p>
          <w:p w14:paraId="57156B97" w14:textId="77777777" w:rsidR="00903DFF" w:rsidRPr="00192ABE" w:rsidRDefault="00903DFF" w:rsidP="008437B6">
            <w:pPr>
              <w:ind w:left="646" w:hanging="284"/>
            </w:pPr>
            <w:r w:rsidRPr="00192ABE">
              <w:t>1&gt;</w:t>
            </w:r>
            <w:r w:rsidRPr="00192ABE">
              <w:tab/>
              <w:t xml:space="preserve">consider the entering condition for this event to be satisfied when condition A3-1, as specified below, is </w:t>
            </w:r>
            <w:proofErr w:type="gramStart"/>
            <w:r w:rsidRPr="00192ABE">
              <w:t>fulfilled;</w:t>
            </w:r>
            <w:proofErr w:type="gramEnd"/>
          </w:p>
          <w:p w14:paraId="6BCD5891" w14:textId="77777777" w:rsidR="00903DFF" w:rsidRPr="00192ABE" w:rsidRDefault="00903DFF" w:rsidP="008437B6">
            <w:pPr>
              <w:ind w:left="646" w:hanging="284"/>
            </w:pPr>
            <w:r w:rsidRPr="00192ABE">
              <w:t>1&gt;</w:t>
            </w:r>
            <w:r w:rsidRPr="00192ABE">
              <w:tab/>
              <w:t xml:space="preserve">consider the leaving condition for this event to be satisfied when condition A3-2, as specified below, is </w:t>
            </w:r>
            <w:proofErr w:type="gramStart"/>
            <w:r w:rsidRPr="00192ABE">
              <w:t>fulfilled;</w:t>
            </w:r>
            <w:proofErr w:type="gramEnd"/>
          </w:p>
          <w:p w14:paraId="3FCBB547" w14:textId="77777777" w:rsidR="00903DFF" w:rsidRPr="00192ABE" w:rsidRDefault="00903DFF" w:rsidP="008437B6">
            <w:pPr>
              <w:ind w:left="646" w:hanging="284"/>
            </w:pPr>
            <w:r w:rsidRPr="00192ABE">
              <w:t>1&gt;</w:t>
            </w:r>
            <w:r w:rsidRPr="00192ABE">
              <w:tab/>
              <w:t xml:space="preserve">use the </w:t>
            </w:r>
            <w:proofErr w:type="spellStart"/>
            <w:r w:rsidRPr="00192ABE">
              <w:t>SpCell</w:t>
            </w:r>
            <w:proofErr w:type="spellEnd"/>
            <w:r w:rsidRPr="00192ABE">
              <w:t xml:space="preserve"> for </w:t>
            </w:r>
            <w:proofErr w:type="spellStart"/>
            <w:r w:rsidRPr="00192ABE">
              <w:rPr>
                <w:i/>
              </w:rPr>
              <w:t>Mp</w:t>
            </w:r>
            <w:proofErr w:type="spellEnd"/>
            <w:r w:rsidRPr="00192ABE">
              <w:t xml:space="preserve">, </w:t>
            </w:r>
            <w:proofErr w:type="spellStart"/>
            <w:r w:rsidRPr="00192ABE">
              <w:rPr>
                <w:i/>
              </w:rPr>
              <w:t>Ofp</w:t>
            </w:r>
            <w:proofErr w:type="spellEnd"/>
            <w:r w:rsidRPr="00192ABE">
              <w:rPr>
                <w:i/>
              </w:rPr>
              <w:t xml:space="preserve"> and </w:t>
            </w:r>
            <w:proofErr w:type="spellStart"/>
            <w:r w:rsidRPr="00192ABE">
              <w:rPr>
                <w:i/>
              </w:rPr>
              <w:t>Ocp</w:t>
            </w:r>
            <w:proofErr w:type="spellEnd"/>
            <w:r w:rsidRPr="00192ABE">
              <w:t>.</w:t>
            </w:r>
          </w:p>
          <w:p w14:paraId="04F62F5A" w14:textId="77777777" w:rsidR="00903DFF" w:rsidRPr="00192ABE" w:rsidRDefault="00903DFF" w:rsidP="008437B6">
            <w:pPr>
              <w:keepLines/>
              <w:ind w:left="1213" w:hanging="851"/>
            </w:pPr>
            <w:r w:rsidRPr="00192ABE">
              <w:rPr>
                <w:lang w:eastAsia="ko-KR"/>
              </w:rPr>
              <w:t>NOTE 1:</w:t>
            </w:r>
            <w:r w:rsidRPr="00192ABE">
              <w:rPr>
                <w:lang w:eastAsia="ko-KR"/>
              </w:rPr>
              <w:tab/>
              <w:t xml:space="preserve">The cell(s) that triggers the event has reference signals indicated in the </w:t>
            </w:r>
            <w:proofErr w:type="spellStart"/>
            <w:r w:rsidRPr="00192ABE">
              <w:rPr>
                <w:i/>
                <w:lang w:eastAsia="ko-KR"/>
              </w:rPr>
              <w:t>measObjectNR</w:t>
            </w:r>
            <w:proofErr w:type="spellEnd"/>
            <w:r w:rsidRPr="00192ABE">
              <w:rPr>
                <w:i/>
                <w:lang w:eastAsia="ko-KR"/>
              </w:rPr>
              <w:t xml:space="preserve"> </w:t>
            </w:r>
            <w:r w:rsidRPr="00192ABE">
              <w:rPr>
                <w:lang w:eastAsia="ko-KR"/>
              </w:rPr>
              <w:t xml:space="preserve">associated to this event which may be different from the NR </w:t>
            </w:r>
            <w:proofErr w:type="spellStart"/>
            <w:r w:rsidRPr="00192ABE">
              <w:rPr>
                <w:lang w:eastAsia="ko-KR"/>
              </w:rPr>
              <w:t>SpCell</w:t>
            </w:r>
            <w:proofErr w:type="spellEnd"/>
            <w:r w:rsidRPr="00192ABE">
              <w:rPr>
                <w:lang w:eastAsia="ko-KR"/>
              </w:rPr>
              <w:t xml:space="preserve"> </w:t>
            </w:r>
            <w:proofErr w:type="spellStart"/>
            <w:r w:rsidRPr="00192ABE">
              <w:rPr>
                <w:i/>
                <w:lang w:eastAsia="ko-KR"/>
              </w:rPr>
              <w:t>measObjectNR</w:t>
            </w:r>
            <w:proofErr w:type="spellEnd"/>
            <w:r w:rsidRPr="00192ABE">
              <w:rPr>
                <w:lang w:eastAsia="ko-KR"/>
              </w:rPr>
              <w:t>.</w:t>
            </w:r>
          </w:p>
          <w:p w14:paraId="738338E7" w14:textId="77777777" w:rsidR="00903DFF" w:rsidRPr="00192ABE" w:rsidRDefault="00903DFF" w:rsidP="008437B6">
            <w:pPr>
              <w:ind w:left="78"/>
            </w:pPr>
            <w:r w:rsidRPr="00192ABE">
              <w:rPr>
                <w:lang w:eastAsia="ko-KR"/>
              </w:rPr>
              <w:t>Inequality</w:t>
            </w:r>
            <w:r w:rsidRPr="00192ABE">
              <w:t xml:space="preserve"> A3-1 (Entering condition)</w:t>
            </w:r>
          </w:p>
          <w:p w14:paraId="0C2AF261" w14:textId="77777777" w:rsidR="00903DFF" w:rsidRPr="00192ABE" w:rsidRDefault="00903DFF" w:rsidP="008437B6">
            <w:pPr>
              <w:keepLines/>
              <w:tabs>
                <w:tab w:val="center" w:pos="4536"/>
                <w:tab w:val="right" w:pos="9072"/>
              </w:tabs>
              <w:ind w:left="78"/>
              <w:rPr>
                <w:i/>
                <w:iCs/>
                <w:noProof/>
              </w:rPr>
            </w:pPr>
            <w:r w:rsidRPr="008437B6">
              <w:rPr>
                <w:i/>
                <w:iCs/>
                <w:noProof/>
                <w:highlight w:val="yellow"/>
              </w:rPr>
              <w:t>Mn[s]</w:t>
            </w:r>
            <w:r w:rsidRPr="00192ABE">
              <w:rPr>
                <w:i/>
                <w:iCs/>
                <w:noProof/>
              </w:rPr>
              <w:t xml:space="preserve"> + Ofn + Ocn – Hys &gt; Mp + Ofp + Ocp + Off</w:t>
            </w:r>
          </w:p>
          <w:p w14:paraId="66A11B79" w14:textId="77777777" w:rsidR="00903DFF" w:rsidRPr="00192ABE" w:rsidRDefault="00903DFF" w:rsidP="008437B6">
            <w:pPr>
              <w:ind w:left="78"/>
            </w:pPr>
            <w:r w:rsidRPr="00192ABE">
              <w:rPr>
                <w:lang w:eastAsia="ko-KR"/>
              </w:rPr>
              <w:t>Inequality</w:t>
            </w:r>
            <w:r w:rsidRPr="00192ABE">
              <w:t xml:space="preserve"> A3-2 (Leaving condition)</w:t>
            </w:r>
          </w:p>
          <w:p w14:paraId="4DA7DF8D" w14:textId="3C1367BF" w:rsidR="00903DFF" w:rsidRDefault="00903DFF" w:rsidP="008437B6">
            <w:pPr>
              <w:keepNext/>
              <w:keepLines/>
              <w:spacing w:before="120"/>
              <w:ind w:left="1496" w:hanging="1418"/>
              <w:outlineLvl w:val="3"/>
              <w:rPr>
                <w:rFonts w:ascii="Arial" w:hAnsi="Arial"/>
                <w:sz w:val="24"/>
              </w:rPr>
            </w:pPr>
            <w:r w:rsidRPr="008437B6">
              <w:rPr>
                <w:i/>
                <w:iCs/>
                <w:noProof/>
                <w:highlight w:val="yellow"/>
              </w:rPr>
              <w:t>Mn[s]</w:t>
            </w:r>
            <w:r w:rsidRPr="00192ABE">
              <w:rPr>
                <w:i/>
                <w:iCs/>
                <w:noProof/>
              </w:rPr>
              <w:t xml:space="preserve"> + Ofn + Ocn + Hys &lt; Mp + Ofp + Ocp + Off</w:t>
            </w:r>
          </w:p>
        </w:tc>
      </w:tr>
    </w:tbl>
    <w:p w14:paraId="4BAFF6C2" w14:textId="77777777" w:rsidR="00903DFF" w:rsidRDefault="00903DFF" w:rsidP="00903DFF">
      <w:pPr>
        <w:pStyle w:val="BodyText"/>
        <w:rPr>
          <w:rFonts w:cs="Arial"/>
        </w:rPr>
      </w:pPr>
    </w:p>
    <w:p w14:paraId="389A59C0" w14:textId="4F7FCE59" w:rsidR="00903DFF" w:rsidRPr="00915498" w:rsidRDefault="00903DFF" w:rsidP="00903DFF">
      <w:pPr>
        <w:pStyle w:val="BodyText"/>
        <w:rPr>
          <w:rFonts w:cs="Arial"/>
          <w:highlight w:val="green"/>
        </w:rPr>
      </w:pPr>
      <w:r w:rsidRPr="00192ABE">
        <w:rPr>
          <w:rFonts w:cs="Arial"/>
        </w:rPr>
        <w:t xml:space="preserve">Here, </w:t>
      </w:r>
      <w:r w:rsidRPr="008437B6">
        <w:rPr>
          <w:rFonts w:cs="Arial"/>
          <w:highlight w:val="yellow"/>
        </w:rPr>
        <w:t>Mn[s]</w:t>
      </w:r>
      <w:r w:rsidRPr="00192ABE">
        <w:rPr>
          <w:rFonts w:cs="Arial"/>
        </w:rPr>
        <w:t xml:space="preserve"> indicates the predicted measurement </w:t>
      </w:r>
      <w:r>
        <w:rPr>
          <w:rFonts w:cs="Arial"/>
        </w:rPr>
        <w:t>quality</w:t>
      </w:r>
      <w:r w:rsidRPr="00192ABE">
        <w:rPr>
          <w:rFonts w:cs="Arial"/>
        </w:rPr>
        <w:t xml:space="preserve"> of the neighbouring cell using the spatial prediction.</w:t>
      </w:r>
    </w:p>
    <w:p w14:paraId="73EEE8F2" w14:textId="14BEFE38" w:rsidR="00903DFF" w:rsidRPr="008437B6" w:rsidRDefault="00903DFF" w:rsidP="00903DFF">
      <w:pPr>
        <w:pStyle w:val="BodyText"/>
        <w:rPr>
          <w:rFonts w:cs="Arial"/>
        </w:rPr>
      </w:pPr>
      <w:r w:rsidRPr="00192ABE">
        <w:rPr>
          <w:rFonts w:cs="Arial"/>
        </w:rPr>
        <w:t xml:space="preserve">In the second part of the inequalities, </w:t>
      </w:r>
      <w:proofErr w:type="spellStart"/>
      <w:r w:rsidRPr="00192ABE">
        <w:rPr>
          <w:rFonts w:cs="Arial"/>
        </w:rPr>
        <w:t>Mp</w:t>
      </w:r>
      <w:proofErr w:type="spellEnd"/>
      <w:r w:rsidRPr="00192ABE">
        <w:rPr>
          <w:rFonts w:cs="Arial"/>
        </w:rPr>
        <w:t xml:space="preserve"> (i.e. the measurement result of the </w:t>
      </w:r>
      <w:proofErr w:type="spellStart"/>
      <w:r w:rsidRPr="00192ABE">
        <w:rPr>
          <w:rFonts w:cs="Arial"/>
        </w:rPr>
        <w:t>SpCell</w:t>
      </w:r>
      <w:proofErr w:type="spellEnd"/>
      <w:r w:rsidRPr="00192ABE">
        <w:rPr>
          <w:rFonts w:cs="Arial"/>
        </w:rPr>
        <w:t xml:space="preserve">) is the actual measurement (not a prediction). Although it would be possible for the UE to use predictions </w:t>
      </w:r>
      <w:r>
        <w:rPr>
          <w:rFonts w:cs="Arial"/>
        </w:rPr>
        <w:t>for the serving cell</w:t>
      </w:r>
      <w:r w:rsidRPr="00192ABE">
        <w:rPr>
          <w:rFonts w:cs="Arial"/>
        </w:rPr>
        <w:t xml:space="preserve"> </w:t>
      </w:r>
      <w:proofErr w:type="spellStart"/>
      <w:r w:rsidRPr="00192ABE">
        <w:rPr>
          <w:rFonts w:cs="Arial"/>
        </w:rPr>
        <w:t>Mp</w:t>
      </w:r>
      <w:proofErr w:type="spellEnd"/>
      <w:r w:rsidRPr="00192ABE">
        <w:rPr>
          <w:rFonts w:cs="Arial"/>
        </w:rPr>
        <w:t>, this is not recommended: it is not costly (in terms of usage of resources) for the UE to perform measurements of the serving cell, so it is preferable to use the actual measurements instead of the predictions, which would reduce the accuracy of the event.</w:t>
      </w:r>
      <w:r w:rsidR="00132B8D">
        <w:rPr>
          <w:rFonts w:cs="Arial"/>
        </w:rPr>
        <w:t xml:space="preserve"> </w:t>
      </w:r>
      <w:r>
        <w:rPr>
          <w:rFonts w:cs="Arial"/>
        </w:rPr>
        <w:t>Using spatial domain prediction in A3 event evaluation is a valid use case for evaluation, although it is not an event prediction as such i.e., in future time instance.</w:t>
      </w:r>
      <w:r w:rsidR="00B66AB5">
        <w:rPr>
          <w:rFonts w:cs="Arial"/>
        </w:rPr>
        <w:t xml:space="preserve"> Therefore</w:t>
      </w:r>
      <w:r w:rsidR="00204F51">
        <w:rPr>
          <w:rFonts w:cs="Arial"/>
        </w:rPr>
        <w:t>,</w:t>
      </w:r>
      <w:r w:rsidR="00B66AB5">
        <w:rPr>
          <w:rFonts w:cs="Arial"/>
        </w:rPr>
        <w:t xml:space="preserve"> we propose the following.</w:t>
      </w:r>
    </w:p>
    <w:p w14:paraId="2F6B80F4" w14:textId="06C367FA" w:rsidR="00903DFF" w:rsidRPr="008437B6" w:rsidRDefault="00D76171" w:rsidP="00903DFF">
      <w:pPr>
        <w:pStyle w:val="Proposal"/>
      </w:pPr>
      <w:bookmarkStart w:id="8" w:name="_Toc178923491"/>
      <w:r>
        <w:t>S</w:t>
      </w:r>
      <w:r w:rsidR="00903DFF" w:rsidRPr="00154A20">
        <w:t>patial RRM prediction o</w:t>
      </w:r>
      <w:r w:rsidR="00903DFF">
        <w:t>f</w:t>
      </w:r>
      <w:r w:rsidR="00903DFF" w:rsidRPr="00154A20">
        <w:t xml:space="preserve"> neighbouring</w:t>
      </w:r>
      <w:r w:rsidR="00903DFF">
        <w:t xml:space="preserve"> cell </w:t>
      </w:r>
      <w:r>
        <w:t xml:space="preserve">is reused </w:t>
      </w:r>
      <w:r w:rsidR="00903DFF">
        <w:t xml:space="preserve">in </w:t>
      </w:r>
      <w:r w:rsidR="009C7291">
        <w:t>predicting A3 event</w:t>
      </w:r>
      <w:r w:rsidR="004338B4">
        <w:t xml:space="preserve">, i.e., the entry condition of the A3 event </w:t>
      </w:r>
      <w:r w:rsidR="00B23573">
        <w:t>is</w:t>
      </w:r>
      <w:r w:rsidR="004338B4">
        <w:t xml:space="preserve"> evaluated based on </w:t>
      </w:r>
      <w:r w:rsidR="00624767">
        <w:t>spatial</w:t>
      </w:r>
      <w:r w:rsidR="004338B4">
        <w:t xml:space="preserve"> RRM predictions of the neighbouring cells</w:t>
      </w:r>
      <w:r w:rsidR="00A863D2">
        <w:t>.</w:t>
      </w:r>
      <w:bookmarkEnd w:id="8"/>
    </w:p>
    <w:p w14:paraId="4A3EDFD7" w14:textId="77777777" w:rsidR="00903DFF" w:rsidRDefault="00903DFF" w:rsidP="00903DFF">
      <w:pPr>
        <w:pStyle w:val="BodyText"/>
        <w:rPr>
          <w:rFonts w:cs="Arial"/>
        </w:rPr>
      </w:pPr>
      <w:r>
        <w:rPr>
          <w:rFonts w:cs="Arial"/>
        </w:rPr>
        <w:lastRenderedPageBreak/>
        <w:t>However, g</w:t>
      </w:r>
      <w:r w:rsidRPr="008437B6">
        <w:rPr>
          <w:rFonts w:cs="Arial"/>
        </w:rPr>
        <w:t>iven</w:t>
      </w:r>
      <w:r>
        <w:rPr>
          <w:rFonts w:cs="Arial"/>
        </w:rPr>
        <w:t xml:space="preserve"> that the spatial domain prediction is not yet studied in RAN2, the use of spatial domain prediction in mobility event prediction can be postponed to the time when evaluation is done with results reflecting the required accuracy for such predictions.</w:t>
      </w:r>
      <w:r w:rsidRPr="008437B6">
        <w:rPr>
          <w:rFonts w:cs="Arial"/>
        </w:rPr>
        <w:t xml:space="preserve"> </w:t>
      </w:r>
    </w:p>
    <w:p w14:paraId="5D89A467" w14:textId="77777777" w:rsidR="00BC287A" w:rsidRDefault="00BC287A" w:rsidP="00BC287A">
      <w:pPr>
        <w:pStyle w:val="BodyText"/>
        <w:rPr>
          <w:rFonts w:cs="Arial"/>
        </w:rPr>
      </w:pPr>
    </w:p>
    <w:p w14:paraId="6B1167AA" w14:textId="2947CD5A" w:rsidR="0080556D" w:rsidRPr="007878CD" w:rsidRDefault="0080556D" w:rsidP="0080556D">
      <w:pPr>
        <w:pStyle w:val="Heading3"/>
        <w:ind w:left="0" w:firstLine="0"/>
      </w:pPr>
      <w:r>
        <w:t xml:space="preserve">2.2.2 </w:t>
      </w:r>
      <w:r w:rsidR="00CE3213">
        <w:t xml:space="preserve">Predictions </w:t>
      </w:r>
      <w:r w:rsidR="00A85393">
        <w:t xml:space="preserve">concerning </w:t>
      </w:r>
      <w:r>
        <w:t xml:space="preserve">A5 event </w:t>
      </w:r>
    </w:p>
    <w:p w14:paraId="76407ACC" w14:textId="00ED318E" w:rsidR="00AF4CC9" w:rsidRDefault="00AF4CC9" w:rsidP="000029CE">
      <w:pPr>
        <w:pStyle w:val="Heading4"/>
      </w:pPr>
      <w:r>
        <w:t>2.2.</w:t>
      </w:r>
      <w:r w:rsidR="00CB524F">
        <w:t>2</w:t>
      </w:r>
      <w:r>
        <w:t xml:space="preserve">.1 </w:t>
      </w:r>
      <w:r w:rsidR="00E06CB3">
        <w:t>T</w:t>
      </w:r>
      <w:r>
        <w:t xml:space="preserve">emporal RRM </w:t>
      </w:r>
      <w:r w:rsidR="00ED7616">
        <w:t>predictions</w:t>
      </w:r>
      <w:r w:rsidR="00E06CB3">
        <w:t xml:space="preserve"> in evaluating/predicting A5 event</w:t>
      </w:r>
    </w:p>
    <w:p w14:paraId="67ACF585" w14:textId="003E983C" w:rsidR="00AF4CC9" w:rsidRDefault="00C01964" w:rsidP="0080556D">
      <w:pPr>
        <w:pStyle w:val="BodyText"/>
        <w:rPr>
          <w:rFonts w:cs="Arial"/>
        </w:rPr>
      </w:pPr>
      <w:proofErr w:type="gramStart"/>
      <w:r>
        <w:rPr>
          <w:rFonts w:cs="Arial"/>
        </w:rPr>
        <w:t>Similar to</w:t>
      </w:r>
      <w:proofErr w:type="gramEnd"/>
      <w:r>
        <w:rPr>
          <w:rFonts w:cs="Arial"/>
        </w:rPr>
        <w:t xml:space="preserve"> the A3 event we believe the time domain RRM prediction can be used by the UE </w:t>
      </w:r>
      <w:r w:rsidR="0001618E">
        <w:rPr>
          <w:rFonts w:cs="Arial"/>
        </w:rPr>
        <w:t xml:space="preserve">to evaluate the A5 event predictions in a future time instance. </w:t>
      </w:r>
      <w:r w:rsidR="00D511CB">
        <w:rPr>
          <w:rFonts w:cs="Arial"/>
        </w:rPr>
        <w:t>More precisely</w:t>
      </w:r>
      <w:r w:rsidR="00716FA1">
        <w:rPr>
          <w:rFonts w:cs="Arial"/>
        </w:rPr>
        <w:t>,</w:t>
      </w:r>
      <w:r w:rsidR="00D511CB">
        <w:rPr>
          <w:rFonts w:cs="Arial"/>
        </w:rPr>
        <w:t xml:space="preserve"> the UE can perform measurements on the serving and the configured neighbouring frequency and </w:t>
      </w:r>
      <w:r w:rsidR="00B96AC9">
        <w:rPr>
          <w:rFonts w:cs="Arial"/>
        </w:rPr>
        <w:t>then use the available RRM measurements associated with the serving and neighbouring cell (in the neighbouring frequency)</w:t>
      </w:r>
      <w:r w:rsidR="00126A62">
        <w:rPr>
          <w:rFonts w:cs="Arial"/>
        </w:rPr>
        <w:t xml:space="preserve"> to predict the temporal RRM measurements in the future time instances.</w:t>
      </w:r>
      <w:r w:rsidR="00CB3FD7">
        <w:rPr>
          <w:rFonts w:cs="Arial"/>
        </w:rPr>
        <w:t xml:space="preserve"> The way the UE can evaluate/predict an A5 event using the temporal predictions available in different frequencies is shown in the following.</w:t>
      </w:r>
    </w:p>
    <w:tbl>
      <w:tblPr>
        <w:tblW w:w="9984" w:type="dxa"/>
        <w:tblInd w:w="-2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984"/>
      </w:tblGrid>
      <w:tr w:rsidR="00CB3FD7" w14:paraId="70CC7CC9" w14:textId="77777777">
        <w:trPr>
          <w:trHeight w:val="6888"/>
        </w:trPr>
        <w:tc>
          <w:tcPr>
            <w:tcW w:w="9984" w:type="dxa"/>
          </w:tcPr>
          <w:p w14:paraId="40F47974" w14:textId="77777777" w:rsidR="00CB3FD7" w:rsidRPr="003F1F61" w:rsidRDefault="00CB3FD7" w:rsidP="008437B6">
            <w:pPr>
              <w:keepNext/>
              <w:keepLines/>
              <w:spacing w:before="120"/>
              <w:ind w:left="1670" w:hanging="1418"/>
              <w:outlineLvl w:val="3"/>
              <w:rPr>
                <w:rFonts w:ascii="Arial" w:hAnsi="Arial"/>
                <w:sz w:val="24"/>
              </w:rPr>
            </w:pPr>
            <w:r w:rsidRPr="003F1F61">
              <w:rPr>
                <w:rFonts w:ascii="Arial" w:hAnsi="Arial"/>
                <w:sz w:val="24"/>
              </w:rPr>
              <w:t>5.5.4.6</w:t>
            </w:r>
            <w:r w:rsidRPr="003F1F61">
              <w:rPr>
                <w:rFonts w:ascii="Arial" w:hAnsi="Arial"/>
                <w:sz w:val="24"/>
              </w:rPr>
              <w:tab/>
              <w:t>Event A5 (</w:t>
            </w:r>
            <w:proofErr w:type="spellStart"/>
            <w:r w:rsidRPr="003F1F61">
              <w:rPr>
                <w:rFonts w:ascii="Arial" w:hAnsi="Arial"/>
                <w:sz w:val="24"/>
              </w:rPr>
              <w:t>SpCell</w:t>
            </w:r>
            <w:proofErr w:type="spellEnd"/>
            <w:r w:rsidRPr="003F1F61">
              <w:rPr>
                <w:rFonts w:ascii="Arial" w:hAnsi="Arial"/>
                <w:sz w:val="24"/>
              </w:rPr>
              <w:t xml:space="preserve"> becomes worse than threshold1 and </w:t>
            </w:r>
            <w:r w:rsidRPr="008437B6">
              <w:rPr>
                <w:rFonts w:ascii="Arial" w:hAnsi="Arial"/>
                <w:sz w:val="24"/>
                <w:highlight w:val="yellow"/>
              </w:rPr>
              <w:t>predicted</w:t>
            </w:r>
            <w:r>
              <w:rPr>
                <w:rFonts w:ascii="Arial" w:hAnsi="Arial"/>
                <w:sz w:val="24"/>
              </w:rPr>
              <w:t xml:space="preserve"> </w:t>
            </w:r>
            <w:r w:rsidRPr="003F1F61">
              <w:rPr>
                <w:rFonts w:ascii="Arial" w:hAnsi="Arial"/>
                <w:sz w:val="24"/>
              </w:rPr>
              <w:t>neighbour becomes better than threshold2)</w:t>
            </w:r>
          </w:p>
          <w:p w14:paraId="7DE43B2B" w14:textId="77777777" w:rsidR="00CB3FD7" w:rsidRPr="003F1F61" w:rsidRDefault="00CB3FD7" w:rsidP="008437B6">
            <w:pPr>
              <w:ind w:left="252"/>
            </w:pPr>
            <w:r w:rsidRPr="003F1F61">
              <w:t>The UE shall:</w:t>
            </w:r>
          </w:p>
          <w:p w14:paraId="37BECD45" w14:textId="77777777" w:rsidR="00CB3FD7" w:rsidRPr="003F1F61" w:rsidRDefault="00CB3FD7" w:rsidP="008437B6">
            <w:pPr>
              <w:ind w:left="820" w:hanging="284"/>
            </w:pPr>
            <w:r w:rsidRPr="003F1F61">
              <w:t>1&gt;</w:t>
            </w:r>
            <w:r w:rsidRPr="003F1F61">
              <w:tab/>
              <w:t xml:space="preserve">consider the entering condition for this event to be satisfied when both condition A5-1 and condition A5-2, as specified below, are </w:t>
            </w:r>
            <w:proofErr w:type="gramStart"/>
            <w:r w:rsidRPr="003F1F61">
              <w:t>fulfilled;</w:t>
            </w:r>
            <w:proofErr w:type="gramEnd"/>
          </w:p>
          <w:p w14:paraId="2DD59214" w14:textId="77777777" w:rsidR="00CB3FD7" w:rsidRPr="003F1F61" w:rsidRDefault="00CB3FD7" w:rsidP="008437B6">
            <w:pPr>
              <w:ind w:left="820" w:hanging="284"/>
            </w:pPr>
            <w:r w:rsidRPr="003F1F61">
              <w:t>1&gt;</w:t>
            </w:r>
            <w:r w:rsidRPr="003F1F61">
              <w:tab/>
              <w:t xml:space="preserve">consider the leaving condition for this event to be satisfied when condition A5-3 or condition A5-4, i.e. at least one of the two, as specified below, is </w:t>
            </w:r>
            <w:proofErr w:type="gramStart"/>
            <w:r w:rsidRPr="003F1F61">
              <w:t>fulfilled;</w:t>
            </w:r>
            <w:proofErr w:type="gramEnd"/>
          </w:p>
          <w:p w14:paraId="7551E413" w14:textId="77777777" w:rsidR="00CB3FD7" w:rsidRPr="003F1F61" w:rsidRDefault="00CB3FD7" w:rsidP="008437B6">
            <w:pPr>
              <w:ind w:left="820" w:hanging="284"/>
            </w:pPr>
            <w:r w:rsidRPr="003F1F61">
              <w:t>1&gt;</w:t>
            </w:r>
            <w:r w:rsidRPr="003F1F61">
              <w:tab/>
              <w:t xml:space="preserve">use the </w:t>
            </w:r>
            <w:proofErr w:type="spellStart"/>
            <w:r w:rsidRPr="003F1F61">
              <w:t>SpCell</w:t>
            </w:r>
            <w:proofErr w:type="spellEnd"/>
            <w:r w:rsidRPr="003F1F61">
              <w:t xml:space="preserve"> for </w:t>
            </w:r>
            <w:proofErr w:type="spellStart"/>
            <w:r w:rsidRPr="003F1F61">
              <w:rPr>
                <w:i/>
              </w:rPr>
              <w:t>Mp</w:t>
            </w:r>
            <w:proofErr w:type="spellEnd"/>
            <w:r w:rsidRPr="003F1F61">
              <w:t>.</w:t>
            </w:r>
          </w:p>
          <w:p w14:paraId="61A7B2CC" w14:textId="77777777" w:rsidR="00CB3FD7" w:rsidRPr="003F1F61" w:rsidRDefault="00CB3FD7" w:rsidP="008437B6">
            <w:pPr>
              <w:keepLines/>
              <w:ind w:left="1387" w:hanging="851"/>
            </w:pPr>
            <w:r w:rsidRPr="003F1F61">
              <w:rPr>
                <w:lang w:eastAsia="ko-KR"/>
              </w:rPr>
              <w:t>NOTE 1:</w:t>
            </w:r>
            <w:r w:rsidRPr="003F1F61">
              <w:rPr>
                <w:lang w:eastAsia="ko-KR"/>
              </w:rPr>
              <w:tab/>
              <w:t xml:space="preserve">The parameters of the reference signal(s) of the cell(s) that triggers the event are indicated in the </w:t>
            </w:r>
            <w:proofErr w:type="spellStart"/>
            <w:r w:rsidRPr="003F1F61">
              <w:rPr>
                <w:i/>
                <w:lang w:eastAsia="ko-KR"/>
              </w:rPr>
              <w:t>measObjectNR</w:t>
            </w:r>
            <w:proofErr w:type="spellEnd"/>
            <w:r w:rsidRPr="003F1F61">
              <w:rPr>
                <w:i/>
                <w:lang w:eastAsia="ko-KR"/>
              </w:rPr>
              <w:t xml:space="preserve"> </w:t>
            </w:r>
            <w:r w:rsidRPr="003F1F61">
              <w:rPr>
                <w:lang w:eastAsia="ko-KR"/>
              </w:rPr>
              <w:t xml:space="preserve">associated to the event which may be different from the </w:t>
            </w:r>
            <w:proofErr w:type="spellStart"/>
            <w:r w:rsidRPr="003F1F61">
              <w:rPr>
                <w:i/>
                <w:lang w:eastAsia="ko-KR"/>
              </w:rPr>
              <w:t>measObjectNR</w:t>
            </w:r>
            <w:proofErr w:type="spellEnd"/>
            <w:r w:rsidRPr="003F1F61">
              <w:rPr>
                <w:lang w:eastAsia="ko-KR"/>
              </w:rPr>
              <w:t xml:space="preserve"> of the NR </w:t>
            </w:r>
            <w:proofErr w:type="spellStart"/>
            <w:r w:rsidRPr="003F1F61">
              <w:rPr>
                <w:lang w:eastAsia="ko-KR"/>
              </w:rPr>
              <w:t>SpCell</w:t>
            </w:r>
            <w:proofErr w:type="spellEnd"/>
            <w:r w:rsidRPr="003F1F61">
              <w:rPr>
                <w:lang w:eastAsia="ko-KR"/>
              </w:rPr>
              <w:t>.</w:t>
            </w:r>
          </w:p>
          <w:p w14:paraId="79832CB9" w14:textId="77777777" w:rsidR="00CB3FD7" w:rsidRPr="003F1F61" w:rsidRDefault="00CB3FD7" w:rsidP="008437B6">
            <w:pPr>
              <w:ind w:left="252"/>
            </w:pPr>
            <w:r w:rsidRPr="003F1F61">
              <w:rPr>
                <w:lang w:eastAsia="ko-KR"/>
              </w:rPr>
              <w:t>Inequality</w:t>
            </w:r>
            <w:r w:rsidRPr="003F1F61">
              <w:t xml:space="preserve"> A5-1 (Entering condition 1)</w:t>
            </w:r>
          </w:p>
          <w:p w14:paraId="3857B5A3" w14:textId="24087DA6" w:rsidR="00CB3FD7" w:rsidRPr="003F1F61" w:rsidRDefault="00CB3FD7" w:rsidP="008437B6">
            <w:pPr>
              <w:keepLines/>
              <w:tabs>
                <w:tab w:val="center" w:pos="4536"/>
                <w:tab w:val="right" w:pos="9072"/>
              </w:tabs>
              <w:ind w:left="252"/>
              <w:rPr>
                <w:i/>
                <w:iCs/>
                <w:noProof/>
              </w:rPr>
            </w:pPr>
            <w:r w:rsidRPr="000029CE">
              <w:rPr>
                <w:i/>
                <w:iCs/>
                <w:noProof/>
                <w:highlight w:val="yellow"/>
              </w:rPr>
              <w:t>Mp</w:t>
            </w:r>
            <w:r w:rsidR="00FA4850" w:rsidRPr="000029CE">
              <w:rPr>
                <w:i/>
                <w:iCs/>
                <w:noProof/>
                <w:highlight w:val="yellow"/>
              </w:rPr>
              <w:t>[t]</w:t>
            </w:r>
            <w:r w:rsidRPr="003F1F61">
              <w:rPr>
                <w:i/>
                <w:iCs/>
                <w:noProof/>
              </w:rPr>
              <w:t xml:space="preserve"> + Hys &lt; Thresh1</w:t>
            </w:r>
          </w:p>
          <w:p w14:paraId="17DFEE6E" w14:textId="77777777" w:rsidR="00CB3FD7" w:rsidRPr="003F1F61" w:rsidRDefault="00CB3FD7" w:rsidP="008437B6">
            <w:pPr>
              <w:ind w:left="252"/>
            </w:pPr>
            <w:r w:rsidRPr="003F1F61">
              <w:rPr>
                <w:lang w:eastAsia="ko-KR"/>
              </w:rPr>
              <w:t>Inequality</w:t>
            </w:r>
            <w:r w:rsidRPr="003F1F61">
              <w:t xml:space="preserve"> A5-2 (Entering condition 2)</w:t>
            </w:r>
          </w:p>
          <w:p w14:paraId="04CABEFE" w14:textId="31FC87B3" w:rsidR="00CB3FD7" w:rsidRPr="003F1F61" w:rsidRDefault="00CB3FD7" w:rsidP="008437B6">
            <w:pPr>
              <w:keepLines/>
              <w:tabs>
                <w:tab w:val="center" w:pos="4536"/>
                <w:tab w:val="right" w:pos="9072"/>
              </w:tabs>
              <w:ind w:left="252"/>
              <w:rPr>
                <w:i/>
                <w:iCs/>
                <w:noProof/>
              </w:rPr>
            </w:pPr>
            <w:r w:rsidRPr="008437B6">
              <w:rPr>
                <w:i/>
                <w:iCs/>
                <w:noProof/>
                <w:highlight w:val="yellow"/>
              </w:rPr>
              <w:t>Mn[</w:t>
            </w:r>
            <w:r>
              <w:rPr>
                <w:i/>
                <w:iCs/>
                <w:noProof/>
                <w:highlight w:val="yellow"/>
              </w:rPr>
              <w:t>t</w:t>
            </w:r>
            <w:r w:rsidRPr="008437B6">
              <w:rPr>
                <w:i/>
                <w:iCs/>
                <w:noProof/>
                <w:highlight w:val="yellow"/>
              </w:rPr>
              <w:t>]</w:t>
            </w:r>
            <w:r w:rsidRPr="003F1F61">
              <w:rPr>
                <w:i/>
                <w:iCs/>
                <w:noProof/>
              </w:rPr>
              <w:t xml:space="preserve"> + Ofn + Ocn – Hys &gt; Thresh2</w:t>
            </w:r>
          </w:p>
          <w:p w14:paraId="710DBF42" w14:textId="77777777" w:rsidR="00CB3FD7" w:rsidRPr="003F1F61" w:rsidRDefault="00CB3FD7" w:rsidP="008437B6">
            <w:pPr>
              <w:ind w:left="252"/>
            </w:pPr>
            <w:r w:rsidRPr="003F1F61">
              <w:rPr>
                <w:lang w:eastAsia="ko-KR"/>
              </w:rPr>
              <w:t>Inequality</w:t>
            </w:r>
            <w:r w:rsidRPr="003F1F61">
              <w:t xml:space="preserve"> A5-3 (Leaving condition 1)</w:t>
            </w:r>
          </w:p>
          <w:p w14:paraId="376F2E87" w14:textId="2867E852" w:rsidR="00CB3FD7" w:rsidRPr="003F1F61" w:rsidRDefault="00CB3FD7" w:rsidP="008437B6">
            <w:pPr>
              <w:keepLines/>
              <w:tabs>
                <w:tab w:val="center" w:pos="4536"/>
                <w:tab w:val="right" w:pos="9072"/>
              </w:tabs>
              <w:ind w:left="252"/>
              <w:rPr>
                <w:i/>
                <w:iCs/>
                <w:noProof/>
              </w:rPr>
            </w:pPr>
            <w:r w:rsidRPr="000029CE">
              <w:rPr>
                <w:i/>
                <w:iCs/>
                <w:noProof/>
                <w:highlight w:val="yellow"/>
              </w:rPr>
              <w:t>Mp</w:t>
            </w:r>
            <w:r w:rsidR="00FA4850" w:rsidRPr="000029CE">
              <w:rPr>
                <w:i/>
                <w:iCs/>
                <w:noProof/>
                <w:highlight w:val="yellow"/>
              </w:rPr>
              <w:t>[t]</w:t>
            </w:r>
            <w:r w:rsidRPr="003F1F61">
              <w:rPr>
                <w:i/>
                <w:iCs/>
                <w:noProof/>
              </w:rPr>
              <w:t xml:space="preserve"> – Hys &gt; Thresh1</w:t>
            </w:r>
          </w:p>
          <w:p w14:paraId="3F58CBEE" w14:textId="77777777" w:rsidR="00CB3FD7" w:rsidRPr="003F1F61" w:rsidRDefault="00CB3FD7" w:rsidP="008437B6">
            <w:pPr>
              <w:ind w:left="252"/>
            </w:pPr>
            <w:r w:rsidRPr="003F1F61">
              <w:rPr>
                <w:lang w:eastAsia="ko-KR"/>
              </w:rPr>
              <w:t>Inequality</w:t>
            </w:r>
            <w:r w:rsidRPr="003F1F61">
              <w:t xml:space="preserve"> A5-4 (Leaving condition 2)</w:t>
            </w:r>
          </w:p>
          <w:p w14:paraId="4C944FF6" w14:textId="58A20A5E" w:rsidR="00CB3FD7" w:rsidRDefault="00CB3FD7" w:rsidP="008437B6">
            <w:pPr>
              <w:keepNext/>
              <w:keepLines/>
              <w:spacing w:before="120"/>
              <w:ind w:left="1670" w:hanging="1418"/>
              <w:outlineLvl w:val="3"/>
              <w:rPr>
                <w:rFonts w:ascii="Arial" w:hAnsi="Arial"/>
                <w:sz w:val="24"/>
              </w:rPr>
            </w:pPr>
            <w:r w:rsidRPr="008437B6">
              <w:rPr>
                <w:i/>
                <w:iCs/>
                <w:noProof/>
                <w:highlight w:val="yellow"/>
              </w:rPr>
              <w:t>Mn[</w:t>
            </w:r>
            <w:r>
              <w:rPr>
                <w:i/>
                <w:iCs/>
                <w:noProof/>
                <w:highlight w:val="yellow"/>
              </w:rPr>
              <w:t>t</w:t>
            </w:r>
            <w:r w:rsidRPr="008437B6">
              <w:rPr>
                <w:i/>
                <w:iCs/>
                <w:noProof/>
                <w:highlight w:val="yellow"/>
              </w:rPr>
              <w:t>]</w:t>
            </w:r>
            <w:r w:rsidRPr="003F1F61">
              <w:rPr>
                <w:i/>
                <w:iCs/>
                <w:noProof/>
              </w:rPr>
              <w:t xml:space="preserve"> + Ofn + Ocn + Hys &lt; Thresh2</w:t>
            </w:r>
          </w:p>
        </w:tc>
      </w:tr>
    </w:tbl>
    <w:p w14:paraId="6FDC24DA" w14:textId="77777777" w:rsidR="00CB3FD7" w:rsidRDefault="00CB3FD7" w:rsidP="00CB3FD7">
      <w:pPr>
        <w:pStyle w:val="BodyText"/>
        <w:rPr>
          <w:rFonts w:cs="Arial"/>
        </w:rPr>
      </w:pPr>
    </w:p>
    <w:p w14:paraId="6B7EA65F" w14:textId="62EC0D18" w:rsidR="00CB3FD7" w:rsidRPr="006010DE" w:rsidRDefault="00CB3FD7" w:rsidP="00CB3FD7">
      <w:pPr>
        <w:pStyle w:val="BodyText"/>
        <w:rPr>
          <w:rFonts w:cs="Arial"/>
        </w:rPr>
      </w:pPr>
      <w:r w:rsidRPr="00192ABE">
        <w:rPr>
          <w:rFonts w:cs="Arial"/>
        </w:rPr>
        <w:t>Here, Mn[</w:t>
      </w:r>
      <w:r w:rsidR="006035CA">
        <w:rPr>
          <w:rFonts w:cs="Arial"/>
        </w:rPr>
        <w:t>t</w:t>
      </w:r>
      <w:r w:rsidRPr="00192ABE">
        <w:rPr>
          <w:rFonts w:cs="Arial"/>
        </w:rPr>
        <w:t>]</w:t>
      </w:r>
      <w:r w:rsidR="006035CA">
        <w:rPr>
          <w:rFonts w:cs="Arial"/>
        </w:rPr>
        <w:t xml:space="preserve"> and </w:t>
      </w:r>
      <w:proofErr w:type="spellStart"/>
      <w:r w:rsidR="006035CA">
        <w:rPr>
          <w:rFonts w:cs="Arial"/>
        </w:rPr>
        <w:t>M</w:t>
      </w:r>
      <w:r w:rsidR="00556CD3">
        <w:rPr>
          <w:rFonts w:cs="Arial"/>
        </w:rPr>
        <w:t>p</w:t>
      </w:r>
      <w:proofErr w:type="spellEnd"/>
      <w:r w:rsidR="006035CA">
        <w:rPr>
          <w:rFonts w:cs="Arial"/>
        </w:rPr>
        <w:t>[t]</w:t>
      </w:r>
      <w:r w:rsidRPr="00192ABE">
        <w:rPr>
          <w:rFonts w:cs="Arial"/>
        </w:rPr>
        <w:t xml:space="preserve"> </w:t>
      </w:r>
      <w:r w:rsidR="006035CA">
        <w:rPr>
          <w:rFonts w:cs="Arial"/>
        </w:rPr>
        <w:t>depicts</w:t>
      </w:r>
      <w:r w:rsidRPr="00192ABE">
        <w:rPr>
          <w:rFonts w:cs="Arial"/>
        </w:rPr>
        <w:t xml:space="preserve"> the predicted measurement result of the neighbouring cell using the </w:t>
      </w:r>
      <w:r w:rsidR="006035CA">
        <w:rPr>
          <w:rFonts w:cs="Arial"/>
        </w:rPr>
        <w:t>time domain for the neighbouring and serving cells, respectively</w:t>
      </w:r>
      <w:r w:rsidRPr="00AB0982">
        <w:rPr>
          <w:rFonts w:cs="Arial"/>
        </w:rPr>
        <w:t>.</w:t>
      </w:r>
    </w:p>
    <w:p w14:paraId="74C168FE" w14:textId="651AE581" w:rsidR="00CB3FD7" w:rsidRPr="006010DE" w:rsidRDefault="00161C88" w:rsidP="00CB3FD7">
      <w:pPr>
        <w:pStyle w:val="Proposal"/>
      </w:pPr>
      <w:bookmarkStart w:id="9" w:name="_Toc178923492"/>
      <w:r>
        <w:t>T</w:t>
      </w:r>
      <w:r w:rsidR="00864EA1">
        <w:t>emporal</w:t>
      </w:r>
      <w:r w:rsidR="00CB3FD7">
        <w:t xml:space="preserve"> </w:t>
      </w:r>
      <w:r w:rsidR="00CB3FD7" w:rsidRPr="00F2530E">
        <w:t>RRM</w:t>
      </w:r>
      <w:r>
        <w:t xml:space="preserve"> measurement</w:t>
      </w:r>
      <w:r w:rsidR="00CB3FD7" w:rsidRPr="00F2530E">
        <w:t xml:space="preserve"> predictions</w:t>
      </w:r>
      <w:r w:rsidR="00E82D96">
        <w:t xml:space="preserve"> (inferred based on the available RRM measur</w:t>
      </w:r>
      <w:r w:rsidR="00322796">
        <w:t>e</w:t>
      </w:r>
      <w:r w:rsidR="00E82D96">
        <w:t>ments)</w:t>
      </w:r>
      <w:r w:rsidR="00CB3FD7" w:rsidRPr="00F2530E">
        <w:t xml:space="preserve"> </w:t>
      </w:r>
      <w:r w:rsidR="00CB3FD7">
        <w:t>for</w:t>
      </w:r>
      <w:r w:rsidR="00CB3FD7" w:rsidRPr="00F2530E">
        <w:t xml:space="preserve"> </w:t>
      </w:r>
      <w:r w:rsidR="00691FD4">
        <w:t xml:space="preserve">the serving and </w:t>
      </w:r>
      <w:r w:rsidR="00CB3FD7" w:rsidRPr="00F2530E">
        <w:t>neighbouring cells</w:t>
      </w:r>
      <w:r w:rsidR="006102FA">
        <w:t xml:space="preserve"> can be reused by the UE</w:t>
      </w:r>
      <w:r w:rsidR="00CB3FD7" w:rsidRPr="00F2530E">
        <w:t xml:space="preserve"> </w:t>
      </w:r>
      <w:r w:rsidR="00CB3FD7">
        <w:t xml:space="preserve">in evaluating/predicting A5 </w:t>
      </w:r>
      <w:r w:rsidR="00CB3FD7" w:rsidRPr="00F2530E">
        <w:t>event</w:t>
      </w:r>
      <w:r w:rsidR="00CB3FD7" w:rsidRPr="006010DE">
        <w:t>.</w:t>
      </w:r>
      <w:bookmarkEnd w:id="9"/>
    </w:p>
    <w:p w14:paraId="09360E64" w14:textId="77777777" w:rsidR="00CB3FD7" w:rsidRDefault="00CB3FD7" w:rsidP="0080556D">
      <w:pPr>
        <w:pStyle w:val="BodyText"/>
        <w:rPr>
          <w:rFonts w:cs="Arial"/>
        </w:rPr>
      </w:pPr>
    </w:p>
    <w:p w14:paraId="064BD371" w14:textId="2F1F59A5" w:rsidR="00CB524F" w:rsidRPr="00CB524F" w:rsidRDefault="00CB524F" w:rsidP="000029CE">
      <w:pPr>
        <w:pStyle w:val="Heading4"/>
      </w:pPr>
      <w:r>
        <w:t xml:space="preserve">2.2.2.1 </w:t>
      </w:r>
      <w:r w:rsidR="0011633A">
        <w:t xml:space="preserve">Frequency </w:t>
      </w:r>
      <w:r w:rsidR="00E06CB3">
        <w:t>RRM predictions in evaluating/predicting A5 event</w:t>
      </w:r>
    </w:p>
    <w:p w14:paraId="15C2CDF6" w14:textId="0884BF56" w:rsidR="0080556D" w:rsidRDefault="0080556D" w:rsidP="0080556D">
      <w:pPr>
        <w:pStyle w:val="BodyText"/>
        <w:rPr>
          <w:rFonts w:cs="Arial"/>
        </w:rPr>
      </w:pPr>
      <w:r>
        <w:rPr>
          <w:rFonts w:cs="Arial"/>
        </w:rPr>
        <w:t>Since t</w:t>
      </w:r>
      <w:r>
        <w:t xml:space="preserve">he </w:t>
      </w:r>
      <w:r w:rsidRPr="00AC4088">
        <w:rPr>
          <w:rFonts w:cs="Arial"/>
        </w:rPr>
        <w:t>event A5 is typically used for inter-frequency handovers</w:t>
      </w:r>
      <w:r>
        <w:rPr>
          <w:rFonts w:cs="Arial"/>
        </w:rPr>
        <w:t>, it is reasonable to use the frequency predictions of neighbour cells quality to predict the event A5.</w:t>
      </w:r>
      <w:r>
        <w:rPr>
          <w:rFonts w:cs="Arial"/>
        </w:rPr>
        <w:br/>
      </w:r>
      <w:r>
        <w:rPr>
          <w:rFonts w:cs="Arial"/>
        </w:rPr>
        <w:lastRenderedPageBreak/>
        <w:t>By</w:t>
      </w:r>
      <w:r w:rsidRPr="001F123D">
        <w:rPr>
          <w:rFonts w:cs="Arial"/>
        </w:rPr>
        <w:t xml:space="preserve"> measur</w:t>
      </w:r>
      <w:r>
        <w:rPr>
          <w:rFonts w:cs="Arial"/>
        </w:rPr>
        <w:t>ing</w:t>
      </w:r>
      <w:r w:rsidRPr="001F123D">
        <w:rPr>
          <w:rFonts w:cs="Arial"/>
        </w:rPr>
        <w:t xml:space="preserve"> of some cells, the UE </w:t>
      </w:r>
      <w:r>
        <w:rPr>
          <w:rFonts w:cs="Arial"/>
        </w:rPr>
        <w:t xml:space="preserve">can </w:t>
      </w:r>
      <w:r w:rsidRPr="001F123D">
        <w:rPr>
          <w:rFonts w:cs="Arial"/>
        </w:rPr>
        <w:t xml:space="preserve">predict the quality of neighbour cells in </w:t>
      </w:r>
      <w:r>
        <w:rPr>
          <w:rFonts w:cs="Arial"/>
        </w:rPr>
        <w:t>a different</w:t>
      </w:r>
      <w:r w:rsidRPr="001F123D">
        <w:rPr>
          <w:rFonts w:cs="Arial"/>
        </w:rPr>
        <w:t xml:space="preserve"> frequency</w:t>
      </w:r>
      <w:r>
        <w:rPr>
          <w:rFonts w:cs="Arial"/>
        </w:rPr>
        <w:t>,</w:t>
      </w:r>
      <w:r w:rsidRPr="001F123D">
        <w:rPr>
          <w:rFonts w:cs="Arial"/>
        </w:rPr>
        <w:t xml:space="preserve"> at the current time</w:t>
      </w:r>
      <w:r>
        <w:rPr>
          <w:rFonts w:cs="Arial"/>
        </w:rPr>
        <w:t xml:space="preserve"> instance</w:t>
      </w:r>
      <w:r w:rsidRPr="001F123D">
        <w:rPr>
          <w:rFonts w:cs="Arial"/>
        </w:rPr>
        <w:t xml:space="preserve">. Then the UE uses the predicted neighbour cell measurements </w:t>
      </w:r>
      <w:r>
        <w:rPr>
          <w:rFonts w:cs="Arial"/>
        </w:rPr>
        <w:t>to evaluate the</w:t>
      </w:r>
      <w:r w:rsidRPr="001F123D">
        <w:rPr>
          <w:rFonts w:cs="Arial"/>
        </w:rPr>
        <w:t xml:space="preserve"> entry condition (</w:t>
      </w:r>
      <w:r w:rsidRPr="00DB1016">
        <w:rPr>
          <w:rFonts w:cs="Arial"/>
        </w:rPr>
        <w:t>Inequality A5-2</w:t>
      </w:r>
      <w:r w:rsidRPr="001F123D">
        <w:rPr>
          <w:rFonts w:cs="Arial"/>
        </w:rPr>
        <w:t>) and if all the predicted measurements fulfil the entry condition in the TTT period, the predicted event A</w:t>
      </w:r>
      <w:r>
        <w:rPr>
          <w:rFonts w:cs="Arial"/>
        </w:rPr>
        <w:t>5</w:t>
      </w:r>
      <w:r w:rsidRPr="001F123D">
        <w:rPr>
          <w:rFonts w:cs="Arial"/>
        </w:rPr>
        <w:t xml:space="preserve"> is considered </w:t>
      </w:r>
      <w:proofErr w:type="gramStart"/>
      <w:r w:rsidRPr="001F123D">
        <w:rPr>
          <w:rFonts w:cs="Arial"/>
        </w:rPr>
        <w:t>fulfilled</w:t>
      </w:r>
      <w:proofErr w:type="gramEnd"/>
      <w:r>
        <w:rPr>
          <w:rFonts w:cs="Arial"/>
        </w:rPr>
        <w:t xml:space="preserve"> and a report can be sent to the network</w:t>
      </w:r>
      <w:r w:rsidR="00B32A4E">
        <w:rPr>
          <w:rFonts w:cs="Arial"/>
        </w:rPr>
        <w:t>.</w:t>
      </w:r>
    </w:p>
    <w:p w14:paraId="6D640ABD" w14:textId="77777777" w:rsidR="0080556D" w:rsidRDefault="0080556D" w:rsidP="0080556D">
      <w:pPr>
        <w:pStyle w:val="BodyText"/>
        <w:rPr>
          <w:rFonts w:cs="Arial"/>
        </w:rPr>
      </w:pPr>
    </w:p>
    <w:tbl>
      <w:tblPr>
        <w:tblW w:w="9984" w:type="dxa"/>
        <w:tblInd w:w="-2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984"/>
      </w:tblGrid>
      <w:tr w:rsidR="0045526E" w14:paraId="593955F8" w14:textId="77777777" w:rsidTr="0080686F">
        <w:trPr>
          <w:trHeight w:val="6888"/>
        </w:trPr>
        <w:tc>
          <w:tcPr>
            <w:tcW w:w="9984" w:type="dxa"/>
          </w:tcPr>
          <w:p w14:paraId="31FCF397" w14:textId="77777777" w:rsidR="0080556D" w:rsidRPr="003F1F61" w:rsidRDefault="0080556D" w:rsidP="008437B6">
            <w:pPr>
              <w:keepNext/>
              <w:keepLines/>
              <w:spacing w:before="120"/>
              <w:ind w:left="1670" w:hanging="1418"/>
              <w:outlineLvl w:val="3"/>
              <w:rPr>
                <w:rFonts w:ascii="Arial" w:hAnsi="Arial"/>
                <w:sz w:val="24"/>
              </w:rPr>
            </w:pPr>
            <w:r w:rsidRPr="003F1F61">
              <w:rPr>
                <w:rFonts w:ascii="Arial" w:hAnsi="Arial"/>
                <w:sz w:val="24"/>
              </w:rPr>
              <w:t>5.5.4.6</w:t>
            </w:r>
            <w:r w:rsidRPr="003F1F61">
              <w:rPr>
                <w:rFonts w:ascii="Arial" w:hAnsi="Arial"/>
                <w:sz w:val="24"/>
              </w:rPr>
              <w:tab/>
              <w:t>Event A5 (</w:t>
            </w:r>
            <w:proofErr w:type="spellStart"/>
            <w:r w:rsidRPr="003F1F61">
              <w:rPr>
                <w:rFonts w:ascii="Arial" w:hAnsi="Arial"/>
                <w:sz w:val="24"/>
              </w:rPr>
              <w:t>SpCell</w:t>
            </w:r>
            <w:proofErr w:type="spellEnd"/>
            <w:r w:rsidRPr="003F1F61">
              <w:rPr>
                <w:rFonts w:ascii="Arial" w:hAnsi="Arial"/>
                <w:sz w:val="24"/>
              </w:rPr>
              <w:t xml:space="preserve"> becomes worse than threshold1 and </w:t>
            </w:r>
            <w:r w:rsidRPr="008437B6">
              <w:rPr>
                <w:rFonts w:ascii="Arial" w:hAnsi="Arial"/>
                <w:sz w:val="24"/>
                <w:highlight w:val="yellow"/>
              </w:rPr>
              <w:t>predicted</w:t>
            </w:r>
            <w:r>
              <w:rPr>
                <w:rFonts w:ascii="Arial" w:hAnsi="Arial"/>
                <w:sz w:val="24"/>
              </w:rPr>
              <w:t xml:space="preserve"> </w:t>
            </w:r>
            <w:r w:rsidRPr="003F1F61">
              <w:rPr>
                <w:rFonts w:ascii="Arial" w:hAnsi="Arial"/>
                <w:sz w:val="24"/>
              </w:rPr>
              <w:t>neighbour becomes better than threshold2)</w:t>
            </w:r>
          </w:p>
          <w:p w14:paraId="5019B628" w14:textId="77777777" w:rsidR="0080556D" w:rsidRPr="003F1F61" w:rsidRDefault="0080556D" w:rsidP="008437B6">
            <w:pPr>
              <w:ind w:left="252"/>
            </w:pPr>
            <w:r w:rsidRPr="003F1F61">
              <w:t>The UE shall:</w:t>
            </w:r>
          </w:p>
          <w:p w14:paraId="056DEF42" w14:textId="77777777" w:rsidR="0080556D" w:rsidRPr="003F1F61" w:rsidRDefault="0080556D" w:rsidP="008437B6">
            <w:pPr>
              <w:ind w:left="820" w:hanging="284"/>
            </w:pPr>
            <w:r w:rsidRPr="003F1F61">
              <w:t>1&gt;</w:t>
            </w:r>
            <w:r w:rsidRPr="003F1F61">
              <w:tab/>
              <w:t xml:space="preserve">consider the entering condition for this event to be satisfied when both condition A5-1 and condition A5-2, as specified below, are </w:t>
            </w:r>
            <w:proofErr w:type="gramStart"/>
            <w:r w:rsidRPr="003F1F61">
              <w:t>fulfilled;</w:t>
            </w:r>
            <w:proofErr w:type="gramEnd"/>
          </w:p>
          <w:p w14:paraId="65805878" w14:textId="77777777" w:rsidR="0080556D" w:rsidRPr="003F1F61" w:rsidRDefault="0080556D" w:rsidP="008437B6">
            <w:pPr>
              <w:ind w:left="820" w:hanging="284"/>
            </w:pPr>
            <w:r w:rsidRPr="003F1F61">
              <w:t>1&gt;</w:t>
            </w:r>
            <w:r w:rsidRPr="003F1F61">
              <w:tab/>
              <w:t xml:space="preserve">consider the leaving condition for this event to be satisfied when condition A5-3 or condition A5-4, i.e. at least one of the two, as specified below, is </w:t>
            </w:r>
            <w:proofErr w:type="gramStart"/>
            <w:r w:rsidRPr="003F1F61">
              <w:t>fulfilled;</w:t>
            </w:r>
            <w:proofErr w:type="gramEnd"/>
          </w:p>
          <w:p w14:paraId="07CED4DB" w14:textId="77777777" w:rsidR="0080556D" w:rsidRPr="003F1F61" w:rsidRDefault="0080556D" w:rsidP="008437B6">
            <w:pPr>
              <w:ind w:left="820" w:hanging="284"/>
            </w:pPr>
            <w:r w:rsidRPr="003F1F61">
              <w:t>1&gt;</w:t>
            </w:r>
            <w:r w:rsidRPr="003F1F61">
              <w:tab/>
              <w:t xml:space="preserve">use the </w:t>
            </w:r>
            <w:proofErr w:type="spellStart"/>
            <w:r w:rsidRPr="003F1F61">
              <w:t>SpCell</w:t>
            </w:r>
            <w:proofErr w:type="spellEnd"/>
            <w:r w:rsidRPr="003F1F61">
              <w:t xml:space="preserve"> for </w:t>
            </w:r>
            <w:proofErr w:type="spellStart"/>
            <w:r w:rsidRPr="003F1F61">
              <w:rPr>
                <w:i/>
              </w:rPr>
              <w:t>Mp</w:t>
            </w:r>
            <w:proofErr w:type="spellEnd"/>
            <w:r w:rsidRPr="003F1F61">
              <w:t>.</w:t>
            </w:r>
          </w:p>
          <w:p w14:paraId="24C88032" w14:textId="77777777" w:rsidR="0080556D" w:rsidRPr="003F1F61" w:rsidRDefault="0080556D" w:rsidP="008437B6">
            <w:pPr>
              <w:keepLines/>
              <w:ind w:left="1387" w:hanging="851"/>
            </w:pPr>
            <w:r w:rsidRPr="003F1F61">
              <w:rPr>
                <w:lang w:eastAsia="ko-KR"/>
              </w:rPr>
              <w:t>NOTE 1:</w:t>
            </w:r>
            <w:r w:rsidRPr="003F1F61">
              <w:rPr>
                <w:lang w:eastAsia="ko-KR"/>
              </w:rPr>
              <w:tab/>
              <w:t xml:space="preserve">The parameters of the reference signal(s) of the cell(s) that triggers the event are indicated in the </w:t>
            </w:r>
            <w:proofErr w:type="spellStart"/>
            <w:r w:rsidRPr="003F1F61">
              <w:rPr>
                <w:i/>
                <w:lang w:eastAsia="ko-KR"/>
              </w:rPr>
              <w:t>measObjectNR</w:t>
            </w:r>
            <w:proofErr w:type="spellEnd"/>
            <w:r w:rsidRPr="003F1F61">
              <w:rPr>
                <w:i/>
                <w:lang w:eastAsia="ko-KR"/>
              </w:rPr>
              <w:t xml:space="preserve"> </w:t>
            </w:r>
            <w:r w:rsidRPr="003F1F61">
              <w:rPr>
                <w:lang w:eastAsia="ko-KR"/>
              </w:rPr>
              <w:t xml:space="preserve">associated to the event which may be different from the </w:t>
            </w:r>
            <w:proofErr w:type="spellStart"/>
            <w:r w:rsidRPr="003F1F61">
              <w:rPr>
                <w:i/>
                <w:lang w:eastAsia="ko-KR"/>
              </w:rPr>
              <w:t>measObjectNR</w:t>
            </w:r>
            <w:proofErr w:type="spellEnd"/>
            <w:r w:rsidRPr="003F1F61">
              <w:rPr>
                <w:lang w:eastAsia="ko-KR"/>
              </w:rPr>
              <w:t xml:space="preserve"> of the NR </w:t>
            </w:r>
            <w:proofErr w:type="spellStart"/>
            <w:r w:rsidRPr="003F1F61">
              <w:rPr>
                <w:lang w:eastAsia="ko-KR"/>
              </w:rPr>
              <w:t>SpCell</w:t>
            </w:r>
            <w:proofErr w:type="spellEnd"/>
            <w:r w:rsidRPr="003F1F61">
              <w:rPr>
                <w:lang w:eastAsia="ko-KR"/>
              </w:rPr>
              <w:t>.</w:t>
            </w:r>
          </w:p>
          <w:p w14:paraId="3AEABF34" w14:textId="77777777" w:rsidR="0080556D" w:rsidRPr="003F1F61" w:rsidRDefault="0080556D" w:rsidP="008437B6">
            <w:pPr>
              <w:ind w:left="252"/>
            </w:pPr>
            <w:r w:rsidRPr="003F1F61">
              <w:rPr>
                <w:lang w:eastAsia="ko-KR"/>
              </w:rPr>
              <w:t>Inequality</w:t>
            </w:r>
            <w:r w:rsidRPr="003F1F61">
              <w:t xml:space="preserve"> A5-1 (Entering condition 1)</w:t>
            </w:r>
          </w:p>
          <w:p w14:paraId="5AB5FAD7" w14:textId="77777777" w:rsidR="0080556D" w:rsidRPr="003F1F61" w:rsidRDefault="0080556D" w:rsidP="008437B6">
            <w:pPr>
              <w:keepLines/>
              <w:tabs>
                <w:tab w:val="center" w:pos="4536"/>
                <w:tab w:val="right" w:pos="9072"/>
              </w:tabs>
              <w:ind w:left="252"/>
              <w:rPr>
                <w:i/>
                <w:iCs/>
                <w:noProof/>
              </w:rPr>
            </w:pPr>
            <w:r w:rsidRPr="003F1F61">
              <w:rPr>
                <w:i/>
                <w:iCs/>
                <w:noProof/>
              </w:rPr>
              <w:t>Mp + Hys &lt; Thresh1</w:t>
            </w:r>
          </w:p>
          <w:p w14:paraId="1264F8DA" w14:textId="77777777" w:rsidR="0080556D" w:rsidRPr="003F1F61" w:rsidRDefault="0080556D" w:rsidP="008437B6">
            <w:pPr>
              <w:ind w:left="252"/>
            </w:pPr>
            <w:r w:rsidRPr="003F1F61">
              <w:rPr>
                <w:lang w:eastAsia="ko-KR"/>
              </w:rPr>
              <w:t>Inequality</w:t>
            </w:r>
            <w:r w:rsidRPr="003F1F61">
              <w:t xml:space="preserve"> A5-2 (Entering condition 2)</w:t>
            </w:r>
          </w:p>
          <w:p w14:paraId="46AB8881" w14:textId="77777777" w:rsidR="0080556D" w:rsidRPr="003F1F61" w:rsidRDefault="0080556D" w:rsidP="008437B6">
            <w:pPr>
              <w:keepLines/>
              <w:tabs>
                <w:tab w:val="center" w:pos="4536"/>
                <w:tab w:val="right" w:pos="9072"/>
              </w:tabs>
              <w:ind w:left="252"/>
              <w:rPr>
                <w:i/>
                <w:iCs/>
                <w:noProof/>
              </w:rPr>
            </w:pPr>
            <w:r w:rsidRPr="008437B6">
              <w:rPr>
                <w:i/>
                <w:iCs/>
                <w:noProof/>
                <w:highlight w:val="yellow"/>
              </w:rPr>
              <w:t>Mn[f]</w:t>
            </w:r>
            <w:r w:rsidRPr="003F1F61">
              <w:rPr>
                <w:i/>
                <w:iCs/>
                <w:noProof/>
              </w:rPr>
              <w:t xml:space="preserve"> + Ofn + Ocn – Hys &gt; Thresh2</w:t>
            </w:r>
          </w:p>
          <w:p w14:paraId="3DA09761" w14:textId="77777777" w:rsidR="0080556D" w:rsidRPr="003F1F61" w:rsidRDefault="0080556D" w:rsidP="008437B6">
            <w:pPr>
              <w:ind w:left="252"/>
            </w:pPr>
            <w:r w:rsidRPr="003F1F61">
              <w:rPr>
                <w:lang w:eastAsia="ko-KR"/>
              </w:rPr>
              <w:t>Inequality</w:t>
            </w:r>
            <w:r w:rsidRPr="003F1F61">
              <w:t xml:space="preserve"> A5-3 (Leaving condition 1)</w:t>
            </w:r>
          </w:p>
          <w:p w14:paraId="54DC27E6" w14:textId="77777777" w:rsidR="0080556D" w:rsidRPr="003F1F61" w:rsidRDefault="0080556D" w:rsidP="008437B6">
            <w:pPr>
              <w:keepLines/>
              <w:tabs>
                <w:tab w:val="center" w:pos="4536"/>
                <w:tab w:val="right" w:pos="9072"/>
              </w:tabs>
              <w:ind w:left="252"/>
              <w:rPr>
                <w:i/>
                <w:iCs/>
                <w:noProof/>
              </w:rPr>
            </w:pPr>
            <w:r w:rsidRPr="003F1F61">
              <w:rPr>
                <w:i/>
                <w:iCs/>
                <w:noProof/>
              </w:rPr>
              <w:t>Mp – Hys &gt; Thresh1</w:t>
            </w:r>
          </w:p>
          <w:p w14:paraId="1CF37D38" w14:textId="77777777" w:rsidR="0080556D" w:rsidRPr="003F1F61" w:rsidRDefault="0080556D" w:rsidP="008437B6">
            <w:pPr>
              <w:ind w:left="252"/>
            </w:pPr>
            <w:r w:rsidRPr="003F1F61">
              <w:rPr>
                <w:lang w:eastAsia="ko-KR"/>
              </w:rPr>
              <w:t>Inequality</w:t>
            </w:r>
            <w:r w:rsidRPr="003F1F61">
              <w:t xml:space="preserve"> A5-4 (Leaving condition 2)</w:t>
            </w:r>
          </w:p>
          <w:p w14:paraId="44179EF1" w14:textId="77777777" w:rsidR="0080556D" w:rsidRDefault="0080556D" w:rsidP="008437B6">
            <w:pPr>
              <w:keepNext/>
              <w:keepLines/>
              <w:spacing w:before="120"/>
              <w:ind w:left="1670" w:hanging="1418"/>
              <w:outlineLvl w:val="3"/>
              <w:rPr>
                <w:rFonts w:ascii="Arial" w:hAnsi="Arial"/>
                <w:sz w:val="24"/>
              </w:rPr>
            </w:pPr>
            <w:r w:rsidRPr="008437B6">
              <w:rPr>
                <w:i/>
                <w:iCs/>
                <w:noProof/>
                <w:highlight w:val="yellow"/>
              </w:rPr>
              <w:t>Mn[f]</w:t>
            </w:r>
            <w:r w:rsidRPr="003F1F61">
              <w:rPr>
                <w:i/>
                <w:iCs/>
                <w:noProof/>
              </w:rPr>
              <w:t xml:space="preserve"> + Ofn + Ocn + Hys &lt; Thresh2</w:t>
            </w:r>
          </w:p>
        </w:tc>
      </w:tr>
    </w:tbl>
    <w:p w14:paraId="07A403CF" w14:textId="77777777" w:rsidR="0080556D" w:rsidRDefault="0080556D" w:rsidP="0080556D">
      <w:pPr>
        <w:pStyle w:val="BodyText"/>
        <w:rPr>
          <w:rFonts w:cs="Arial"/>
        </w:rPr>
      </w:pPr>
    </w:p>
    <w:p w14:paraId="3A32C137" w14:textId="77777777" w:rsidR="0080556D" w:rsidRPr="006010DE" w:rsidRDefault="0080556D" w:rsidP="0080556D">
      <w:pPr>
        <w:pStyle w:val="BodyText"/>
        <w:rPr>
          <w:rFonts w:cs="Arial"/>
        </w:rPr>
      </w:pPr>
      <w:r w:rsidRPr="00192ABE">
        <w:rPr>
          <w:rFonts w:cs="Arial"/>
        </w:rPr>
        <w:t>Here, Mn[</w:t>
      </w:r>
      <w:r>
        <w:rPr>
          <w:rFonts w:cs="Arial"/>
        </w:rPr>
        <w:t>f</w:t>
      </w:r>
      <w:r w:rsidRPr="00192ABE">
        <w:rPr>
          <w:rFonts w:cs="Arial"/>
        </w:rPr>
        <w:t xml:space="preserve">] indicates the predicted measurement result of the neighbouring cell using the </w:t>
      </w:r>
      <w:r>
        <w:rPr>
          <w:rFonts w:cs="Arial"/>
        </w:rPr>
        <w:t>frequency</w:t>
      </w:r>
      <w:r w:rsidRPr="00192ABE">
        <w:rPr>
          <w:rFonts w:cs="Arial"/>
        </w:rPr>
        <w:t xml:space="preserve"> prediction.</w:t>
      </w:r>
      <w:r>
        <w:rPr>
          <w:rFonts w:cs="Arial"/>
        </w:rPr>
        <w:t xml:space="preserve"> </w:t>
      </w:r>
      <w:proofErr w:type="spellStart"/>
      <w:r w:rsidRPr="00AB0982">
        <w:rPr>
          <w:rFonts w:cs="Arial"/>
        </w:rPr>
        <w:t>Mp</w:t>
      </w:r>
      <w:proofErr w:type="spellEnd"/>
      <w:r w:rsidRPr="00AB0982">
        <w:rPr>
          <w:rFonts w:cs="Arial"/>
        </w:rPr>
        <w:t xml:space="preserve"> (i.e. the measurement result of the </w:t>
      </w:r>
      <w:proofErr w:type="spellStart"/>
      <w:r w:rsidRPr="00AB0982">
        <w:rPr>
          <w:rFonts w:cs="Arial"/>
        </w:rPr>
        <w:t>SpCell</w:t>
      </w:r>
      <w:proofErr w:type="spellEnd"/>
      <w:r w:rsidRPr="00AB0982">
        <w:rPr>
          <w:rFonts w:cs="Arial"/>
        </w:rPr>
        <w:t xml:space="preserve">) </w:t>
      </w:r>
      <w:r>
        <w:rPr>
          <w:rFonts w:cs="Arial"/>
        </w:rPr>
        <w:t xml:space="preserve">in the </w:t>
      </w:r>
      <w:r w:rsidRPr="00AB0982">
        <w:rPr>
          <w:rFonts w:cs="Arial"/>
        </w:rPr>
        <w:t xml:space="preserve">Inequality </w:t>
      </w:r>
      <w:r>
        <w:rPr>
          <w:rFonts w:cs="Arial"/>
        </w:rPr>
        <w:t xml:space="preserve">A5-1 and A5-4 </w:t>
      </w:r>
      <w:r w:rsidRPr="00AB0982">
        <w:rPr>
          <w:rFonts w:cs="Arial"/>
        </w:rPr>
        <w:t>is the actual measurement (not a prediction)</w:t>
      </w:r>
      <w:r>
        <w:rPr>
          <w:rFonts w:cs="Arial"/>
        </w:rPr>
        <w:t xml:space="preserve"> of the </w:t>
      </w:r>
      <w:proofErr w:type="spellStart"/>
      <w:r w:rsidRPr="00B82AFD">
        <w:rPr>
          <w:rFonts w:cs="Arial"/>
        </w:rPr>
        <w:t>SpCell</w:t>
      </w:r>
      <w:proofErr w:type="spellEnd"/>
      <w:r w:rsidRPr="00AB0982">
        <w:rPr>
          <w:rFonts w:cs="Arial"/>
        </w:rPr>
        <w:t>.</w:t>
      </w:r>
    </w:p>
    <w:p w14:paraId="482B2A7B" w14:textId="3AD1CE89" w:rsidR="0080556D" w:rsidRPr="006010DE" w:rsidRDefault="00054337" w:rsidP="0080556D">
      <w:pPr>
        <w:pStyle w:val="Proposal"/>
      </w:pPr>
      <w:bookmarkStart w:id="10" w:name="_Toc178923493"/>
      <w:r>
        <w:t>F</w:t>
      </w:r>
      <w:r w:rsidR="0080556D">
        <w:t>requency domain</w:t>
      </w:r>
      <w:r w:rsidR="0080556D" w:rsidRPr="00F2530E">
        <w:t xml:space="preserve"> RRM predictions </w:t>
      </w:r>
      <w:r w:rsidR="0080556D">
        <w:t>for</w:t>
      </w:r>
      <w:r w:rsidR="0080556D" w:rsidRPr="00F2530E">
        <w:t xml:space="preserve"> neighbouring cells </w:t>
      </w:r>
      <w:r>
        <w:t xml:space="preserve">can be reused by the UE </w:t>
      </w:r>
      <w:r w:rsidR="0080556D">
        <w:t>in evaluating</w:t>
      </w:r>
      <w:r w:rsidR="00D04EA9">
        <w:t>/predicting</w:t>
      </w:r>
      <w:r w:rsidR="0080556D">
        <w:t xml:space="preserve"> A5 </w:t>
      </w:r>
      <w:r w:rsidR="0080556D" w:rsidRPr="00F2530E">
        <w:t>event</w:t>
      </w:r>
      <w:r w:rsidR="0080556D" w:rsidRPr="006010DE">
        <w:t>.</w:t>
      </w:r>
      <w:bookmarkEnd w:id="10"/>
    </w:p>
    <w:p w14:paraId="46062E3D" w14:textId="79105DB0" w:rsidR="00D20B99" w:rsidRDefault="00921EEB" w:rsidP="00921EEB">
      <w:pPr>
        <w:pStyle w:val="Heading2"/>
      </w:pPr>
      <w:bookmarkStart w:id="11" w:name="_Toc177980896"/>
      <w:bookmarkStart w:id="12" w:name="_Toc177980897"/>
      <w:bookmarkStart w:id="13" w:name="_Toc177980898"/>
      <w:bookmarkStart w:id="14" w:name="_Toc177980899"/>
      <w:bookmarkStart w:id="15" w:name="_Toc177980900"/>
      <w:bookmarkStart w:id="16" w:name="_Toc177980901"/>
      <w:bookmarkStart w:id="17" w:name="_Toc177980902"/>
      <w:bookmarkEnd w:id="11"/>
      <w:bookmarkEnd w:id="12"/>
      <w:bookmarkEnd w:id="13"/>
      <w:bookmarkEnd w:id="14"/>
      <w:bookmarkEnd w:id="15"/>
      <w:bookmarkEnd w:id="16"/>
      <w:bookmarkEnd w:id="17"/>
      <w:r>
        <w:t>2.</w:t>
      </w:r>
      <w:r w:rsidR="008649CF">
        <w:t>2</w:t>
      </w:r>
      <w:r>
        <w:t xml:space="preserve"> </w:t>
      </w:r>
      <w:r w:rsidR="009473CE">
        <w:t>S</w:t>
      </w:r>
      <w:r w:rsidR="00D20B99">
        <w:t>imulation and evaluation</w:t>
      </w:r>
    </w:p>
    <w:p w14:paraId="0E7726A6" w14:textId="63EB7ECC" w:rsidR="00826BD6" w:rsidRDefault="00457176" w:rsidP="00A32E40">
      <w:pPr>
        <w:pStyle w:val="BodyText"/>
        <w:rPr>
          <w:rFonts w:cs="Arial"/>
        </w:rPr>
      </w:pPr>
      <w:r w:rsidRPr="00A32E40">
        <w:rPr>
          <w:rFonts w:cs="Arial"/>
        </w:rPr>
        <w:t xml:space="preserve">In the previous section we </w:t>
      </w:r>
      <w:r w:rsidRPr="115360DE">
        <w:rPr>
          <w:rFonts w:cs="Arial"/>
        </w:rPr>
        <w:t>discuss</w:t>
      </w:r>
      <w:r w:rsidR="695EA49C" w:rsidRPr="115360DE">
        <w:rPr>
          <w:rFonts w:cs="Arial"/>
        </w:rPr>
        <w:t xml:space="preserve"> </w:t>
      </w:r>
      <w:r w:rsidR="793CE979" w:rsidRPr="115360DE">
        <w:rPr>
          <w:rFonts w:cs="Arial"/>
        </w:rPr>
        <w:t xml:space="preserve">the need for the simulation and evaluation </w:t>
      </w:r>
      <w:proofErr w:type="gramStart"/>
      <w:r w:rsidR="793CE979" w:rsidRPr="115360DE">
        <w:rPr>
          <w:rFonts w:cs="Arial"/>
        </w:rPr>
        <w:t xml:space="preserve">of </w:t>
      </w:r>
      <w:r w:rsidRPr="00A32E40">
        <w:rPr>
          <w:rFonts w:cs="Arial"/>
        </w:rPr>
        <w:t xml:space="preserve"> RRM</w:t>
      </w:r>
      <w:proofErr w:type="gramEnd"/>
      <w:r w:rsidRPr="00A32E40">
        <w:rPr>
          <w:rFonts w:cs="Arial"/>
        </w:rPr>
        <w:t xml:space="preserve"> measurement predictions (in time, space and frequency domain) </w:t>
      </w:r>
      <w:r w:rsidR="78233CFE" w:rsidRPr="115360DE">
        <w:rPr>
          <w:rFonts w:cs="Arial"/>
        </w:rPr>
        <w:t>when used</w:t>
      </w:r>
      <w:r w:rsidRPr="00A32E40">
        <w:rPr>
          <w:rFonts w:cs="Arial"/>
        </w:rPr>
        <w:t xml:space="preserve"> for the mobility event prediction (so-called indirect event prediction). </w:t>
      </w:r>
      <w:r w:rsidR="000F5739">
        <w:rPr>
          <w:rFonts w:cs="Arial"/>
        </w:rPr>
        <w:t>We note that, one of the main goal</w:t>
      </w:r>
      <w:r w:rsidR="003B0A87">
        <w:rPr>
          <w:rFonts w:cs="Arial"/>
        </w:rPr>
        <w:t>s</w:t>
      </w:r>
      <w:r w:rsidR="000F5739">
        <w:rPr>
          <w:rFonts w:cs="Arial"/>
        </w:rPr>
        <w:t xml:space="preserve"> for the study is to enhance the HO performance and the temporal domain prediction Case A is designed to evaluate the time domain prediction </w:t>
      </w:r>
      <w:r w:rsidR="00835C92">
        <w:rPr>
          <w:rFonts w:cs="Arial"/>
        </w:rPr>
        <w:t xml:space="preserve">for the sake of HO performance improvement. </w:t>
      </w:r>
      <w:r w:rsidR="00323A89">
        <w:rPr>
          <w:rFonts w:cs="Arial"/>
        </w:rPr>
        <w:t xml:space="preserve">In our understanding </w:t>
      </w:r>
      <w:proofErr w:type="gramStart"/>
      <w:r w:rsidR="00323A89">
        <w:rPr>
          <w:rFonts w:cs="Arial"/>
        </w:rPr>
        <w:t>s</w:t>
      </w:r>
      <w:r w:rsidR="00E80B3F">
        <w:rPr>
          <w:rFonts w:cs="Arial"/>
        </w:rPr>
        <w:t>imilar</w:t>
      </w:r>
      <w:r w:rsidR="00323A89">
        <w:rPr>
          <w:rFonts w:cs="Arial"/>
        </w:rPr>
        <w:t xml:space="preserve"> to</w:t>
      </w:r>
      <w:proofErr w:type="gramEnd"/>
      <w:r w:rsidR="00323A89">
        <w:rPr>
          <w:rFonts w:cs="Arial"/>
        </w:rPr>
        <w:t xml:space="preserve"> the time domain prediction Case A, mobility event </w:t>
      </w:r>
      <w:r w:rsidR="006A116B">
        <w:rPr>
          <w:rFonts w:cs="Arial"/>
        </w:rPr>
        <w:t>predictions</w:t>
      </w:r>
      <w:r w:rsidR="00323A89">
        <w:rPr>
          <w:rFonts w:cs="Arial"/>
        </w:rPr>
        <w:t xml:space="preserve"> targets to enhance the </w:t>
      </w:r>
      <w:r w:rsidR="009235E8">
        <w:rPr>
          <w:rFonts w:cs="Arial"/>
        </w:rPr>
        <w:t>handover performance e.g., by preparing the HO in advance or by selecting a target cell for which the prediction shows a good post-handover</w:t>
      </w:r>
      <w:r w:rsidR="003A5245">
        <w:rPr>
          <w:rFonts w:cs="Arial"/>
        </w:rPr>
        <w:t xml:space="preserve"> performance.</w:t>
      </w:r>
      <w:r w:rsidR="00AD2203">
        <w:rPr>
          <w:rFonts w:cs="Arial"/>
        </w:rPr>
        <w:t xml:space="preserve"> Therefore, we </w:t>
      </w:r>
      <w:r w:rsidR="000C6B67">
        <w:rPr>
          <w:rFonts w:cs="Arial"/>
        </w:rPr>
        <w:t>believe</w:t>
      </w:r>
      <w:r w:rsidR="00AD2203">
        <w:rPr>
          <w:rFonts w:cs="Arial"/>
        </w:rPr>
        <w:t xml:space="preserve"> </w:t>
      </w:r>
      <w:r w:rsidR="00826BD6">
        <w:rPr>
          <w:rFonts w:cs="Arial"/>
        </w:rPr>
        <w:t>temporal prediction case A and the mobility event predictions follows the same goal i.e., improving handover performance.</w:t>
      </w:r>
    </w:p>
    <w:p w14:paraId="40A1CEAF" w14:textId="1384252F" w:rsidR="0053277A" w:rsidRDefault="0053277A" w:rsidP="000029CE">
      <w:pPr>
        <w:pStyle w:val="Observation"/>
        <w:ind w:left="1701" w:hanging="1701"/>
      </w:pPr>
      <w:bookmarkStart w:id="18" w:name="_Toc178923487"/>
      <w:r>
        <w:t>T</w:t>
      </w:r>
      <w:r w:rsidR="00826BD6" w:rsidRPr="00826BD6">
        <w:t xml:space="preserve">emporal prediction </w:t>
      </w:r>
      <w:r w:rsidR="006068FA">
        <w:t>C</w:t>
      </w:r>
      <w:r w:rsidR="00826BD6" w:rsidRPr="00826BD6">
        <w:t xml:space="preserve">ase A and the mobility event predictions </w:t>
      </w:r>
      <w:r w:rsidR="00DF0F49">
        <w:t>essentially</w:t>
      </w:r>
      <w:r w:rsidR="00826BD6">
        <w:t xml:space="preserve"> follow</w:t>
      </w:r>
      <w:r w:rsidR="00826BD6" w:rsidRPr="00826BD6">
        <w:t xml:space="preserve"> the same goal i.e., improving handover performance</w:t>
      </w:r>
      <w:r w:rsidR="00826BD6">
        <w:t>.</w:t>
      </w:r>
      <w:bookmarkEnd w:id="18"/>
    </w:p>
    <w:p w14:paraId="2B5589CF" w14:textId="57BF2650" w:rsidR="00763B3E" w:rsidRDefault="00F94F19" w:rsidP="00A32E40">
      <w:pPr>
        <w:pStyle w:val="BodyText"/>
        <w:rPr>
          <w:rFonts w:cs="Arial"/>
        </w:rPr>
      </w:pPr>
      <w:r>
        <w:rPr>
          <w:rFonts w:cs="Arial"/>
        </w:rPr>
        <w:lastRenderedPageBreak/>
        <w:t>Concerning the temporal prediction Case A, t</w:t>
      </w:r>
      <w:r w:rsidR="00763B3E">
        <w:rPr>
          <w:rFonts w:cs="Arial"/>
        </w:rPr>
        <w:t xml:space="preserve">he preliminary simulation results show promising </w:t>
      </w:r>
      <w:r w:rsidR="00EC193E">
        <w:rPr>
          <w:rFonts w:cs="Arial"/>
        </w:rPr>
        <w:t xml:space="preserve">level of accuracy for the RRM measurement predictions. We note that the provided results are </w:t>
      </w:r>
      <w:r w:rsidR="00484A3B">
        <w:rPr>
          <w:rFonts w:cs="Arial"/>
        </w:rPr>
        <w:t xml:space="preserve">obtained based on very simple models </w:t>
      </w:r>
      <w:r w:rsidR="00CC3200">
        <w:rPr>
          <w:rFonts w:cs="Arial"/>
        </w:rPr>
        <w:t xml:space="preserve">(LSTM) and without leveraging advanced models e.g., </w:t>
      </w:r>
      <w:r w:rsidR="005E744A">
        <w:rPr>
          <w:rFonts w:cs="Arial"/>
        </w:rPr>
        <w:t xml:space="preserve">Convolutional </w:t>
      </w:r>
      <w:r w:rsidR="00CC3200">
        <w:rPr>
          <w:rFonts w:cs="Arial"/>
        </w:rPr>
        <w:t xml:space="preserve">Neural Network or using </w:t>
      </w:r>
      <w:r w:rsidR="00B57B7D">
        <w:rPr>
          <w:rFonts w:cs="Arial"/>
        </w:rPr>
        <w:t xml:space="preserve">any assistance information </w:t>
      </w:r>
      <w:r w:rsidR="00933EDD">
        <w:rPr>
          <w:rFonts w:cs="Arial"/>
        </w:rPr>
        <w:t>e.g.,</w:t>
      </w:r>
      <w:r w:rsidR="00B57B7D">
        <w:rPr>
          <w:rFonts w:cs="Arial"/>
        </w:rPr>
        <w:t xml:space="preserve"> UE location information or speed etc.</w:t>
      </w:r>
    </w:p>
    <w:p w14:paraId="6857D866" w14:textId="0373564A" w:rsidR="00C21048" w:rsidRDefault="00C21048" w:rsidP="004D15F4">
      <w:pPr>
        <w:pStyle w:val="Observation"/>
      </w:pPr>
      <w:bookmarkStart w:id="19" w:name="_Toc178923488"/>
      <w:r>
        <w:t xml:space="preserve">Preliminary evaluation of the RRM measurement </w:t>
      </w:r>
      <w:r w:rsidR="003059D0">
        <w:t xml:space="preserve">temporal </w:t>
      </w:r>
      <w:r>
        <w:t>predictions</w:t>
      </w:r>
      <w:r w:rsidR="003059D0">
        <w:t xml:space="preserve"> Case A</w:t>
      </w:r>
      <w:r>
        <w:t xml:space="preserve"> </w:t>
      </w:r>
      <w:r w:rsidR="005E744A">
        <w:t xml:space="preserve">(without using any </w:t>
      </w:r>
      <w:r w:rsidR="005E744A" w:rsidRPr="004D15F4">
        <w:t>advanced</w:t>
      </w:r>
      <w:r w:rsidR="005E744A">
        <w:t xml:space="preserve"> model e.g., CNN or </w:t>
      </w:r>
      <w:r w:rsidR="00EB5BF5">
        <w:t>assistance information such as UE location or UE speed, direction etc.</w:t>
      </w:r>
      <w:r w:rsidR="005E744A">
        <w:t>)</w:t>
      </w:r>
      <w:r w:rsidR="00FD0332">
        <w:t xml:space="preserve"> shows good accuracy level.</w:t>
      </w:r>
      <w:bookmarkEnd w:id="19"/>
    </w:p>
    <w:p w14:paraId="7237278F" w14:textId="5ADB1387" w:rsidR="00EB5BF5" w:rsidRPr="00F81E44" w:rsidRDefault="00F81E44" w:rsidP="000029CE">
      <w:pPr>
        <w:pStyle w:val="BodyText"/>
        <w:rPr>
          <w:rFonts w:cs="Arial"/>
        </w:rPr>
      </w:pPr>
      <w:r>
        <w:rPr>
          <w:rFonts w:cs="Arial"/>
        </w:rPr>
        <w:t xml:space="preserve">In the </w:t>
      </w:r>
      <w:r w:rsidR="006A116B">
        <w:rPr>
          <w:rFonts w:cs="Arial"/>
        </w:rPr>
        <w:t>Table</w:t>
      </w:r>
      <w:r w:rsidR="00FC7B8B">
        <w:rPr>
          <w:rFonts w:cs="Arial"/>
        </w:rPr>
        <w:t xml:space="preserve"> 1,</w:t>
      </w:r>
      <w:r w:rsidR="000F37B9">
        <w:rPr>
          <w:rFonts w:cs="Arial"/>
        </w:rPr>
        <w:t xml:space="preserve"> </w:t>
      </w:r>
      <w:r w:rsidR="00A5799F">
        <w:rPr>
          <w:rFonts w:cs="Arial"/>
        </w:rPr>
        <w:t xml:space="preserve">some </w:t>
      </w:r>
      <w:r>
        <w:rPr>
          <w:rFonts w:cs="Arial"/>
        </w:rPr>
        <w:t xml:space="preserve">example results of time domain prediction </w:t>
      </w:r>
      <w:r w:rsidR="46E28F62" w:rsidRPr="115360DE">
        <w:rPr>
          <w:rFonts w:cs="Arial"/>
        </w:rPr>
        <w:t>for the Case A</w:t>
      </w:r>
      <w:r w:rsidRPr="115360DE">
        <w:rPr>
          <w:rFonts w:cs="Arial"/>
        </w:rPr>
        <w:t xml:space="preserve"> </w:t>
      </w:r>
      <w:r w:rsidR="550585E8" w:rsidRPr="115360DE">
        <w:rPr>
          <w:rFonts w:cs="Arial"/>
        </w:rPr>
        <w:t xml:space="preserve">(wherein the goal of the study is to enhance the HO performance) </w:t>
      </w:r>
      <w:r w:rsidR="00A5799F">
        <w:rPr>
          <w:rFonts w:cs="Arial"/>
        </w:rPr>
        <w:t>is shown</w:t>
      </w:r>
      <w:r w:rsidR="000F37B9">
        <w:rPr>
          <w:rFonts w:cs="Arial"/>
        </w:rPr>
        <w:t xml:space="preserve"> while more comprehensive </w:t>
      </w:r>
      <w:r w:rsidR="2D8C5474" w:rsidRPr="115360DE">
        <w:rPr>
          <w:rFonts w:cs="Arial"/>
        </w:rPr>
        <w:t xml:space="preserve">results are provided in the </w:t>
      </w:r>
      <w:r w:rsidR="002119BA">
        <w:rPr>
          <w:rFonts w:cs="Arial"/>
        </w:rPr>
        <w:t>[</w:t>
      </w:r>
      <w:r w:rsidR="008C0C47" w:rsidRPr="008C0C47">
        <w:rPr>
          <w:rFonts w:cs="Arial"/>
        </w:rPr>
        <w:t>R2-2408747</w:t>
      </w:r>
      <w:r w:rsidR="002119BA">
        <w:rPr>
          <w:rFonts w:cs="Arial"/>
        </w:rPr>
        <w:t>]</w:t>
      </w:r>
      <w:r w:rsidR="006A5CBF" w:rsidRPr="115360DE">
        <w:rPr>
          <w:rFonts w:cs="Arial"/>
        </w:rPr>
        <w:t xml:space="preserve">. </w:t>
      </w:r>
      <w:r w:rsidR="006A5CBF">
        <w:rPr>
          <w:rFonts w:cs="Arial"/>
        </w:rPr>
        <w:t xml:space="preserve">As shown </w:t>
      </w:r>
      <w:r w:rsidR="000A0483">
        <w:rPr>
          <w:rFonts w:cs="Arial"/>
        </w:rPr>
        <w:t xml:space="preserve">in most </w:t>
      </w:r>
      <w:r w:rsidR="000A36CE">
        <w:rPr>
          <w:rFonts w:cs="Arial"/>
        </w:rPr>
        <w:t>scenarios the prediction error</w:t>
      </w:r>
      <w:r w:rsidR="000F0A66">
        <w:rPr>
          <w:rFonts w:cs="Arial"/>
        </w:rPr>
        <w:t xml:space="preserve"> is around 1 dB</w:t>
      </w:r>
      <w:r w:rsidR="00462D8D">
        <w:rPr>
          <w:rFonts w:cs="Arial"/>
        </w:rPr>
        <w:t xml:space="preserve"> for prediction window up to 400 </w:t>
      </w:r>
      <w:proofErr w:type="spellStart"/>
      <w:r w:rsidR="00462D8D">
        <w:rPr>
          <w:rFonts w:cs="Arial"/>
        </w:rPr>
        <w:t>ms</w:t>
      </w:r>
      <w:proofErr w:type="spellEnd"/>
      <w:r w:rsidR="00DF64DF">
        <w:rPr>
          <w:rFonts w:cs="Arial"/>
        </w:rPr>
        <w:t xml:space="preserve">. </w:t>
      </w:r>
    </w:p>
    <w:p w14:paraId="2C9DB2F0" w14:textId="0C320315" w:rsidR="00FC7B8B" w:rsidRPr="00E165C8" w:rsidRDefault="00FC7B8B" w:rsidP="00FC7B8B">
      <w:pPr>
        <w:jc w:val="center"/>
        <w:rPr>
          <w:rFonts w:ascii="Arial" w:hAnsi="Arial" w:cs="Arial"/>
          <w:bCs/>
          <w:lang w:eastAsia="zh-CN"/>
        </w:rPr>
      </w:pPr>
      <w:r w:rsidRPr="00F67A49">
        <w:rPr>
          <w:rFonts w:ascii="Arial" w:hAnsi="Arial" w:cs="Arial"/>
          <w:b/>
        </w:rPr>
        <w:t xml:space="preserve">Table </w:t>
      </w:r>
      <w:r>
        <w:rPr>
          <w:rFonts w:ascii="Arial" w:hAnsi="Arial" w:cs="Arial"/>
          <w:b/>
          <w:lang w:eastAsia="zh-CN"/>
        </w:rPr>
        <w:t>1</w:t>
      </w:r>
      <w:r w:rsidRPr="00E165C8">
        <w:rPr>
          <w:rFonts w:ascii="Arial" w:hAnsi="Arial" w:cs="Arial"/>
          <w:b/>
        </w:rPr>
        <w:t xml:space="preserve">. </w:t>
      </w:r>
      <w:r w:rsidRPr="00405707">
        <w:rPr>
          <w:rFonts w:ascii="Arial" w:hAnsi="Arial" w:cs="Arial"/>
          <w:b/>
        </w:rPr>
        <w:t>Case</w:t>
      </w:r>
      <w:r w:rsidRPr="00A67B26">
        <w:rPr>
          <w:rFonts w:ascii="Arial" w:hAnsi="Arial" w:cs="Arial"/>
          <w:b/>
          <w:bCs/>
        </w:rPr>
        <w:t xml:space="preserve"> 2 – Case A</w:t>
      </w:r>
      <w:r w:rsidRPr="00A67B26">
        <w:rPr>
          <w:rFonts w:ascii="Arial" w:hAnsi="Arial" w:cs="Arial"/>
        </w:rPr>
        <w:t>: RSRP difference (prediction error) for Cell-level measurement prediction from cell level measurement results.</w:t>
      </w:r>
    </w:p>
    <w:tbl>
      <w:tblPr>
        <w:tblStyle w:val="TableGrid"/>
        <w:tblW w:w="6658" w:type="dxa"/>
        <w:jc w:val="center"/>
        <w:tblLayout w:type="fixed"/>
        <w:tblLook w:val="04A0" w:firstRow="1" w:lastRow="0" w:firstColumn="1" w:lastColumn="0" w:noHBand="0" w:noVBand="1"/>
      </w:tblPr>
      <w:tblGrid>
        <w:gridCol w:w="2830"/>
        <w:gridCol w:w="709"/>
        <w:gridCol w:w="851"/>
        <w:gridCol w:w="708"/>
        <w:gridCol w:w="709"/>
        <w:gridCol w:w="851"/>
      </w:tblGrid>
      <w:tr w:rsidR="00FC7B8B" w:rsidRPr="00A67B26" w14:paraId="526E6C5C" w14:textId="77777777" w:rsidTr="006D1627">
        <w:trPr>
          <w:jc w:val="center"/>
        </w:trPr>
        <w:tc>
          <w:tcPr>
            <w:tcW w:w="2830" w:type="dxa"/>
            <w:vAlign w:val="center"/>
          </w:tcPr>
          <w:p w14:paraId="38E667D8" w14:textId="6B15A677" w:rsidR="00FC7B8B" w:rsidRPr="00A67B26" w:rsidRDefault="00FC7B8B" w:rsidP="006D1627">
            <w:pPr>
              <w:spacing w:before="20" w:after="20"/>
              <w:jc w:val="center"/>
              <w:rPr>
                <w:rFonts w:ascii="Arial" w:eastAsiaTheme="minorEastAsia" w:hAnsi="Arial" w:cs="Arial"/>
                <w:b/>
                <w:bCs/>
                <w:sz w:val="18"/>
                <w:szCs w:val="18"/>
                <w:lang w:eastAsia="zh-CN"/>
              </w:rPr>
            </w:pPr>
          </w:p>
        </w:tc>
        <w:tc>
          <w:tcPr>
            <w:tcW w:w="3828" w:type="dxa"/>
            <w:gridSpan w:val="5"/>
            <w:vAlign w:val="center"/>
          </w:tcPr>
          <w:p w14:paraId="7A2AAE52" w14:textId="77777777" w:rsidR="00FC7B8B" w:rsidRPr="00A67B26" w:rsidRDefault="00FC7B8B" w:rsidP="006D1627">
            <w:pPr>
              <w:spacing w:before="20" w:after="20"/>
              <w:jc w:val="center"/>
              <w:rPr>
                <w:rFonts w:ascii="Arial" w:eastAsiaTheme="minorEastAsia" w:hAnsi="Arial" w:cs="Arial"/>
                <w:b/>
                <w:bCs/>
                <w:sz w:val="18"/>
                <w:szCs w:val="18"/>
                <w:lang w:eastAsia="zh-CN"/>
              </w:rPr>
            </w:pPr>
            <w:r w:rsidRPr="00A67B26">
              <w:rPr>
                <w:rFonts w:ascii="Arial" w:eastAsiaTheme="minorEastAsia" w:hAnsi="Arial" w:cs="Arial"/>
                <w:b/>
                <w:bCs/>
                <w:sz w:val="18"/>
                <w:szCs w:val="18"/>
                <w:lang w:eastAsia="zh-CN"/>
              </w:rPr>
              <w:t xml:space="preserve">RSRP </w:t>
            </w:r>
            <w:proofErr w:type="spellStart"/>
            <w:r w:rsidRPr="00A67B26">
              <w:rPr>
                <w:rFonts w:ascii="Arial" w:eastAsiaTheme="minorEastAsia" w:hAnsi="Arial" w:cs="Arial"/>
                <w:b/>
                <w:bCs/>
                <w:sz w:val="18"/>
                <w:szCs w:val="18"/>
                <w:lang w:eastAsia="zh-CN"/>
              </w:rPr>
              <w:t>difference</w:t>
            </w:r>
            <w:proofErr w:type="spellEnd"/>
            <w:r w:rsidRPr="00A67B26">
              <w:rPr>
                <w:rFonts w:ascii="Arial" w:eastAsiaTheme="minorEastAsia" w:hAnsi="Arial" w:cs="Arial"/>
                <w:b/>
                <w:bCs/>
                <w:sz w:val="18"/>
                <w:szCs w:val="18"/>
                <w:lang w:eastAsia="zh-CN"/>
              </w:rPr>
              <w:t xml:space="preserve"> (</w:t>
            </w:r>
            <w:r>
              <w:rPr>
                <w:rFonts w:ascii="Arial" w:eastAsiaTheme="minorEastAsia" w:hAnsi="Arial" w:cs="Arial" w:hint="eastAsia"/>
                <w:b/>
                <w:bCs/>
                <w:sz w:val="18"/>
                <w:szCs w:val="18"/>
                <w:lang w:eastAsia="zh-CN"/>
              </w:rPr>
              <w:t>dB</w:t>
            </w:r>
            <w:r w:rsidRPr="00A67B26">
              <w:rPr>
                <w:rFonts w:ascii="Arial" w:eastAsiaTheme="minorEastAsia" w:hAnsi="Arial" w:cs="Arial"/>
                <w:b/>
                <w:bCs/>
                <w:sz w:val="18"/>
                <w:szCs w:val="18"/>
                <w:lang w:eastAsia="zh-CN"/>
              </w:rPr>
              <w:t>)</w:t>
            </w:r>
          </w:p>
        </w:tc>
      </w:tr>
      <w:tr w:rsidR="00FC7B8B" w:rsidRPr="00A67B26" w14:paraId="0C8CB56B" w14:textId="77777777" w:rsidTr="006D1627">
        <w:trPr>
          <w:trHeight w:val="260"/>
          <w:jc w:val="center"/>
        </w:trPr>
        <w:tc>
          <w:tcPr>
            <w:tcW w:w="2830" w:type="dxa"/>
            <w:vAlign w:val="center"/>
          </w:tcPr>
          <w:p w14:paraId="713FE6E7" w14:textId="548BAC79" w:rsidR="00FC7B8B" w:rsidRPr="00A67B26" w:rsidRDefault="00FC7B8B" w:rsidP="006D1627">
            <w:pPr>
              <w:spacing w:before="20" w:after="20"/>
              <w:jc w:val="center"/>
              <w:rPr>
                <w:rFonts w:ascii="Arial" w:eastAsiaTheme="minorEastAsia" w:hAnsi="Arial" w:cs="Arial"/>
                <w:b/>
                <w:bCs/>
                <w:sz w:val="18"/>
                <w:szCs w:val="18"/>
                <w:lang w:eastAsia="zh-CN"/>
              </w:rPr>
            </w:pPr>
            <w:proofErr w:type="spellStart"/>
            <w:r w:rsidRPr="00A67B26">
              <w:rPr>
                <w:rFonts w:ascii="Arial" w:eastAsiaTheme="minorEastAsia" w:hAnsi="Arial" w:cs="Arial"/>
                <w:b/>
                <w:bCs/>
                <w:sz w:val="18"/>
                <w:szCs w:val="18"/>
                <w:lang w:eastAsia="zh-CN"/>
              </w:rPr>
              <w:t>Prediction</w:t>
            </w:r>
            <w:proofErr w:type="spellEnd"/>
            <w:r w:rsidRPr="00A67B26">
              <w:rPr>
                <w:rFonts w:ascii="Arial" w:eastAsiaTheme="minorEastAsia" w:hAnsi="Arial" w:cs="Arial"/>
                <w:b/>
                <w:bCs/>
                <w:sz w:val="18"/>
                <w:szCs w:val="18"/>
                <w:lang w:eastAsia="zh-CN"/>
              </w:rPr>
              <w:t xml:space="preserve"> </w:t>
            </w:r>
            <w:proofErr w:type="spellStart"/>
            <w:r>
              <w:rPr>
                <w:rFonts w:ascii="Arial" w:eastAsiaTheme="minorEastAsia" w:hAnsi="Arial" w:cs="Arial"/>
                <w:b/>
                <w:bCs/>
                <w:sz w:val="18"/>
                <w:szCs w:val="18"/>
                <w:lang w:eastAsia="zh-CN"/>
              </w:rPr>
              <w:t>step</w:t>
            </w:r>
            <w:proofErr w:type="spellEnd"/>
            <w:r w:rsidR="0045132A">
              <w:rPr>
                <w:rFonts w:ascii="Arial" w:eastAsiaTheme="minorEastAsia" w:hAnsi="Arial" w:cs="Arial"/>
                <w:b/>
                <w:bCs/>
                <w:sz w:val="18"/>
                <w:szCs w:val="18"/>
                <w:lang w:eastAsia="zh-CN"/>
              </w:rPr>
              <w:t xml:space="preserve"> </w:t>
            </w:r>
            <w:r>
              <w:rPr>
                <w:rFonts w:ascii="Arial" w:eastAsiaTheme="minorEastAsia" w:hAnsi="Arial" w:cs="Arial"/>
                <w:b/>
                <w:bCs/>
                <w:sz w:val="18"/>
                <w:szCs w:val="18"/>
                <w:lang w:eastAsia="zh-CN"/>
              </w:rPr>
              <w:t>(</w:t>
            </w:r>
            <w:proofErr w:type="spellStart"/>
            <w:r>
              <w:rPr>
                <w:rFonts w:ascii="Arial" w:eastAsiaTheme="minorEastAsia" w:hAnsi="Arial" w:cs="Arial"/>
                <w:b/>
                <w:bCs/>
                <w:sz w:val="18"/>
                <w:szCs w:val="18"/>
                <w:lang w:eastAsia="zh-CN"/>
              </w:rPr>
              <w:t>ms</w:t>
            </w:r>
            <w:proofErr w:type="spellEnd"/>
            <w:r>
              <w:rPr>
                <w:rFonts w:ascii="Arial" w:eastAsiaTheme="minorEastAsia" w:hAnsi="Arial" w:cs="Arial"/>
                <w:b/>
                <w:bCs/>
                <w:sz w:val="18"/>
                <w:szCs w:val="18"/>
                <w:lang w:eastAsia="zh-CN"/>
              </w:rPr>
              <w:t>)</w:t>
            </w:r>
          </w:p>
        </w:tc>
        <w:tc>
          <w:tcPr>
            <w:tcW w:w="709" w:type="dxa"/>
            <w:vAlign w:val="center"/>
          </w:tcPr>
          <w:p w14:paraId="3B8A11D2" w14:textId="77777777" w:rsidR="00FC7B8B" w:rsidRPr="00405707" w:rsidRDefault="00FC7B8B" w:rsidP="006D1627">
            <w:pPr>
              <w:spacing w:before="20" w:after="2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80</w:t>
            </w:r>
          </w:p>
        </w:tc>
        <w:tc>
          <w:tcPr>
            <w:tcW w:w="851" w:type="dxa"/>
            <w:vAlign w:val="center"/>
          </w:tcPr>
          <w:p w14:paraId="3ADA8054" w14:textId="77777777" w:rsidR="00FC7B8B" w:rsidRPr="00A67B26" w:rsidRDefault="00FC7B8B" w:rsidP="006D1627">
            <w:pPr>
              <w:spacing w:before="20" w:after="2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160</w:t>
            </w:r>
          </w:p>
        </w:tc>
        <w:tc>
          <w:tcPr>
            <w:tcW w:w="708" w:type="dxa"/>
            <w:vAlign w:val="center"/>
          </w:tcPr>
          <w:p w14:paraId="6B79E497" w14:textId="77777777" w:rsidR="00FC7B8B" w:rsidRPr="00A67B26" w:rsidRDefault="00FC7B8B" w:rsidP="006D1627">
            <w:pPr>
              <w:spacing w:before="20" w:after="2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240</w:t>
            </w:r>
          </w:p>
        </w:tc>
        <w:tc>
          <w:tcPr>
            <w:tcW w:w="709" w:type="dxa"/>
            <w:vAlign w:val="center"/>
          </w:tcPr>
          <w:p w14:paraId="3E435909" w14:textId="77777777" w:rsidR="00FC7B8B" w:rsidRPr="00A67B26" w:rsidRDefault="00FC7B8B" w:rsidP="006D1627">
            <w:pPr>
              <w:spacing w:before="20" w:after="2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320</w:t>
            </w:r>
          </w:p>
        </w:tc>
        <w:tc>
          <w:tcPr>
            <w:tcW w:w="851" w:type="dxa"/>
            <w:vAlign w:val="center"/>
          </w:tcPr>
          <w:p w14:paraId="38BB8291" w14:textId="77777777" w:rsidR="00FC7B8B" w:rsidRPr="00A67B26" w:rsidRDefault="00FC7B8B" w:rsidP="006D1627">
            <w:pPr>
              <w:spacing w:before="20" w:after="2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400</w:t>
            </w:r>
          </w:p>
        </w:tc>
      </w:tr>
      <w:tr w:rsidR="00FC7B8B" w:rsidRPr="00A67B26" w14:paraId="0500E133" w14:textId="77777777" w:rsidTr="006D1627">
        <w:trPr>
          <w:jc w:val="center"/>
        </w:trPr>
        <w:tc>
          <w:tcPr>
            <w:tcW w:w="2830" w:type="dxa"/>
            <w:vAlign w:val="center"/>
          </w:tcPr>
          <w:p w14:paraId="0D187AF4" w14:textId="77777777" w:rsidR="00FC7B8B" w:rsidRPr="00A67B26" w:rsidRDefault="00FC7B8B" w:rsidP="006D1627">
            <w:pPr>
              <w:spacing w:before="20" w:after="20"/>
              <w:jc w:val="center"/>
              <w:rPr>
                <w:rFonts w:ascii="Arial" w:eastAsiaTheme="minorEastAsia" w:hAnsi="Arial" w:cs="Arial"/>
                <w:b/>
                <w:bCs/>
                <w:sz w:val="18"/>
                <w:szCs w:val="18"/>
                <w:lang w:eastAsia="zh-CN"/>
              </w:rPr>
            </w:pPr>
            <w:r w:rsidRPr="00A67B26">
              <w:rPr>
                <w:rFonts w:ascii="Arial" w:eastAsiaTheme="minorEastAsia" w:hAnsi="Arial" w:cs="Arial"/>
                <w:b/>
                <w:bCs/>
                <w:sz w:val="18"/>
                <w:szCs w:val="18"/>
                <w:lang w:eastAsia="zh-CN"/>
              </w:rPr>
              <w:t xml:space="preserve">UE </w:t>
            </w:r>
            <w:proofErr w:type="spellStart"/>
            <w:r w:rsidRPr="00A67B26">
              <w:rPr>
                <w:rFonts w:ascii="Arial" w:eastAsiaTheme="minorEastAsia" w:hAnsi="Arial" w:cs="Arial"/>
                <w:b/>
                <w:bCs/>
                <w:sz w:val="18"/>
                <w:szCs w:val="18"/>
                <w:lang w:eastAsia="zh-CN"/>
              </w:rPr>
              <w:t>moving</w:t>
            </w:r>
            <w:proofErr w:type="spellEnd"/>
            <w:r w:rsidRPr="00A67B26">
              <w:rPr>
                <w:rFonts w:ascii="Arial" w:eastAsiaTheme="minorEastAsia" w:hAnsi="Arial" w:cs="Arial"/>
                <w:b/>
                <w:bCs/>
                <w:sz w:val="18"/>
                <w:szCs w:val="18"/>
                <w:lang w:eastAsia="zh-CN"/>
              </w:rPr>
              <w:t xml:space="preserve"> </w:t>
            </w:r>
            <w:proofErr w:type="spellStart"/>
            <w:r w:rsidRPr="00A67B26">
              <w:rPr>
                <w:rFonts w:ascii="Arial" w:eastAsiaTheme="minorEastAsia" w:hAnsi="Arial" w:cs="Arial"/>
                <w:b/>
                <w:bCs/>
                <w:sz w:val="18"/>
                <w:szCs w:val="18"/>
                <w:lang w:eastAsia="zh-CN"/>
              </w:rPr>
              <w:t>speed</w:t>
            </w:r>
            <w:proofErr w:type="spellEnd"/>
            <w:r w:rsidRPr="00A67B26">
              <w:rPr>
                <w:rFonts w:ascii="Arial" w:eastAsiaTheme="minorEastAsia" w:hAnsi="Arial" w:cs="Arial"/>
                <w:b/>
                <w:bCs/>
                <w:sz w:val="18"/>
                <w:szCs w:val="18"/>
                <w:lang w:eastAsia="zh-CN"/>
              </w:rPr>
              <w:t xml:space="preserve"> 60km/h</w:t>
            </w:r>
          </w:p>
        </w:tc>
        <w:tc>
          <w:tcPr>
            <w:tcW w:w="709" w:type="dxa"/>
            <w:vAlign w:val="center"/>
          </w:tcPr>
          <w:p w14:paraId="7F319524" w14:textId="77777777" w:rsidR="00FC7B8B" w:rsidRPr="00405707"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0.217</w:t>
            </w:r>
          </w:p>
        </w:tc>
        <w:tc>
          <w:tcPr>
            <w:tcW w:w="851" w:type="dxa"/>
            <w:vAlign w:val="center"/>
          </w:tcPr>
          <w:p w14:paraId="2C337041"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0.467</w:t>
            </w:r>
          </w:p>
        </w:tc>
        <w:tc>
          <w:tcPr>
            <w:tcW w:w="708" w:type="dxa"/>
            <w:vAlign w:val="center"/>
          </w:tcPr>
          <w:p w14:paraId="4C662FED"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0.767</w:t>
            </w:r>
          </w:p>
        </w:tc>
        <w:tc>
          <w:tcPr>
            <w:tcW w:w="709" w:type="dxa"/>
            <w:vAlign w:val="center"/>
          </w:tcPr>
          <w:p w14:paraId="0749676D"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1.139</w:t>
            </w:r>
          </w:p>
        </w:tc>
        <w:tc>
          <w:tcPr>
            <w:tcW w:w="851" w:type="dxa"/>
            <w:vAlign w:val="center"/>
          </w:tcPr>
          <w:p w14:paraId="26116949"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1.497</w:t>
            </w:r>
          </w:p>
        </w:tc>
      </w:tr>
      <w:tr w:rsidR="00FC7B8B" w:rsidRPr="00A67B26" w14:paraId="0F9AD9B1" w14:textId="77777777" w:rsidTr="006D1627">
        <w:trPr>
          <w:jc w:val="center"/>
        </w:trPr>
        <w:tc>
          <w:tcPr>
            <w:tcW w:w="2830" w:type="dxa"/>
            <w:vAlign w:val="center"/>
          </w:tcPr>
          <w:p w14:paraId="0DCC268A" w14:textId="77777777" w:rsidR="00FC7B8B" w:rsidRPr="00A67B26" w:rsidRDefault="00FC7B8B" w:rsidP="006D1627">
            <w:pPr>
              <w:spacing w:before="20" w:after="20"/>
              <w:jc w:val="center"/>
              <w:rPr>
                <w:rFonts w:ascii="Arial" w:eastAsiaTheme="minorEastAsia" w:hAnsi="Arial" w:cs="Arial"/>
                <w:b/>
                <w:bCs/>
                <w:sz w:val="18"/>
                <w:szCs w:val="18"/>
                <w:lang w:eastAsia="zh-CN"/>
              </w:rPr>
            </w:pPr>
            <w:r w:rsidRPr="00A67B26">
              <w:rPr>
                <w:rFonts w:ascii="Arial" w:eastAsiaTheme="minorEastAsia" w:hAnsi="Arial" w:cs="Arial"/>
                <w:b/>
                <w:bCs/>
                <w:sz w:val="18"/>
                <w:szCs w:val="18"/>
                <w:lang w:eastAsia="zh-CN"/>
              </w:rPr>
              <w:t xml:space="preserve">UE </w:t>
            </w:r>
            <w:proofErr w:type="spellStart"/>
            <w:r w:rsidRPr="00A67B26">
              <w:rPr>
                <w:rFonts w:ascii="Arial" w:eastAsiaTheme="minorEastAsia" w:hAnsi="Arial" w:cs="Arial"/>
                <w:b/>
                <w:bCs/>
                <w:sz w:val="18"/>
                <w:szCs w:val="18"/>
                <w:lang w:eastAsia="zh-CN"/>
              </w:rPr>
              <w:t>moving</w:t>
            </w:r>
            <w:proofErr w:type="spellEnd"/>
            <w:r w:rsidRPr="00A67B26">
              <w:rPr>
                <w:rFonts w:ascii="Arial" w:eastAsiaTheme="minorEastAsia" w:hAnsi="Arial" w:cs="Arial"/>
                <w:b/>
                <w:bCs/>
                <w:sz w:val="18"/>
                <w:szCs w:val="18"/>
                <w:lang w:eastAsia="zh-CN"/>
              </w:rPr>
              <w:t xml:space="preserve"> </w:t>
            </w:r>
            <w:proofErr w:type="spellStart"/>
            <w:r w:rsidRPr="00A67B26">
              <w:rPr>
                <w:rFonts w:ascii="Arial" w:eastAsiaTheme="minorEastAsia" w:hAnsi="Arial" w:cs="Arial"/>
                <w:b/>
                <w:bCs/>
                <w:sz w:val="18"/>
                <w:szCs w:val="18"/>
                <w:lang w:eastAsia="zh-CN"/>
              </w:rPr>
              <w:t>speed</w:t>
            </w:r>
            <w:proofErr w:type="spellEnd"/>
            <w:r w:rsidRPr="00A67B26">
              <w:rPr>
                <w:rFonts w:ascii="Arial" w:eastAsiaTheme="minorEastAsia" w:hAnsi="Arial" w:cs="Arial"/>
                <w:b/>
                <w:bCs/>
                <w:sz w:val="18"/>
                <w:szCs w:val="18"/>
                <w:lang w:eastAsia="zh-CN"/>
              </w:rPr>
              <w:t xml:space="preserve"> 120km/h</w:t>
            </w:r>
          </w:p>
        </w:tc>
        <w:tc>
          <w:tcPr>
            <w:tcW w:w="709" w:type="dxa"/>
            <w:vAlign w:val="center"/>
          </w:tcPr>
          <w:p w14:paraId="6BEF3AC5" w14:textId="77777777" w:rsidR="00FC7B8B" w:rsidRPr="00405707"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0.269</w:t>
            </w:r>
          </w:p>
        </w:tc>
        <w:tc>
          <w:tcPr>
            <w:tcW w:w="851" w:type="dxa"/>
            <w:vAlign w:val="center"/>
          </w:tcPr>
          <w:p w14:paraId="53AE9213"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0.571</w:t>
            </w:r>
          </w:p>
        </w:tc>
        <w:tc>
          <w:tcPr>
            <w:tcW w:w="708" w:type="dxa"/>
            <w:vAlign w:val="center"/>
          </w:tcPr>
          <w:p w14:paraId="6B26BC24"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0.971</w:t>
            </w:r>
          </w:p>
        </w:tc>
        <w:tc>
          <w:tcPr>
            <w:tcW w:w="709" w:type="dxa"/>
            <w:vAlign w:val="center"/>
          </w:tcPr>
          <w:p w14:paraId="480C97BB"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1.356</w:t>
            </w:r>
          </w:p>
        </w:tc>
        <w:tc>
          <w:tcPr>
            <w:tcW w:w="851" w:type="dxa"/>
            <w:vAlign w:val="center"/>
          </w:tcPr>
          <w:p w14:paraId="2625B4EE" w14:textId="77777777" w:rsidR="00FC7B8B" w:rsidRPr="00A67B26" w:rsidRDefault="00FC7B8B" w:rsidP="006D1627">
            <w:pPr>
              <w:spacing w:before="20" w:after="20"/>
              <w:jc w:val="center"/>
              <w:rPr>
                <w:rFonts w:ascii="Arial" w:eastAsiaTheme="minorEastAsia" w:hAnsi="Arial" w:cs="Arial"/>
                <w:sz w:val="18"/>
                <w:szCs w:val="18"/>
                <w:lang w:eastAsia="zh-CN"/>
              </w:rPr>
            </w:pPr>
            <w:r>
              <w:rPr>
                <w:rFonts w:ascii="Arial" w:hAnsi="Arial" w:cs="Arial"/>
                <w:color w:val="000000" w:themeColor="dark1"/>
                <w:kern w:val="24"/>
                <w:sz w:val="18"/>
                <w:szCs w:val="18"/>
              </w:rPr>
              <w:t>1.732</w:t>
            </w:r>
          </w:p>
        </w:tc>
      </w:tr>
    </w:tbl>
    <w:p w14:paraId="56158574" w14:textId="77777777" w:rsidR="001603FD" w:rsidRPr="00A32E40" w:rsidRDefault="001603FD" w:rsidP="000029CE">
      <w:pPr>
        <w:pStyle w:val="Observation"/>
        <w:numPr>
          <w:ilvl w:val="0"/>
          <w:numId w:val="0"/>
        </w:numPr>
        <w:ind w:left="1701" w:hanging="1701"/>
      </w:pPr>
    </w:p>
    <w:p w14:paraId="6C323B97" w14:textId="6F629EDE" w:rsidR="00D9684E" w:rsidRDefault="00113433" w:rsidP="00113433">
      <w:pPr>
        <w:pStyle w:val="BodyText"/>
        <w:rPr>
          <w:rFonts w:cs="Arial"/>
        </w:rPr>
      </w:pPr>
      <w:r>
        <w:rPr>
          <w:rFonts w:cs="Arial"/>
        </w:rPr>
        <w:t xml:space="preserve">Provided that the </w:t>
      </w:r>
      <w:r w:rsidR="00A32326">
        <w:rPr>
          <w:rFonts w:cs="Arial"/>
        </w:rPr>
        <w:t xml:space="preserve">preliminary evaluation of the </w:t>
      </w:r>
      <w:r>
        <w:rPr>
          <w:rFonts w:cs="Arial"/>
        </w:rPr>
        <w:t xml:space="preserve">time domain prediction </w:t>
      </w:r>
      <w:r w:rsidR="000B5D7F">
        <w:rPr>
          <w:rFonts w:cs="Arial"/>
        </w:rPr>
        <w:t xml:space="preserve">Case A </w:t>
      </w:r>
      <w:r w:rsidR="00A32326">
        <w:rPr>
          <w:rFonts w:cs="Arial"/>
        </w:rPr>
        <w:t>(</w:t>
      </w:r>
      <w:r w:rsidR="00C051F7">
        <w:rPr>
          <w:rFonts w:cs="Arial"/>
        </w:rPr>
        <w:t>using very</w:t>
      </w:r>
      <w:r w:rsidR="00444F49">
        <w:rPr>
          <w:rFonts w:cs="Arial"/>
        </w:rPr>
        <w:t xml:space="preserve"> models and without any </w:t>
      </w:r>
      <w:r w:rsidR="00DC12CA">
        <w:rPr>
          <w:rFonts w:cs="Arial"/>
        </w:rPr>
        <w:t>assistance information</w:t>
      </w:r>
      <w:r w:rsidR="00A32326">
        <w:rPr>
          <w:rFonts w:cs="Arial"/>
        </w:rPr>
        <w:t>)</w:t>
      </w:r>
      <w:r w:rsidR="005B5969">
        <w:rPr>
          <w:rFonts w:cs="Arial"/>
        </w:rPr>
        <w:t xml:space="preserve"> already</w:t>
      </w:r>
      <w:r w:rsidR="00DC12CA">
        <w:rPr>
          <w:rFonts w:cs="Arial"/>
        </w:rPr>
        <w:t xml:space="preserve"> shows good performance (less than 1 dB error) we think the </w:t>
      </w:r>
      <w:r w:rsidR="00D4413B">
        <w:rPr>
          <w:rFonts w:cs="Arial"/>
        </w:rPr>
        <w:t>simulation setting for the temporal prediction case A</w:t>
      </w:r>
      <w:r w:rsidR="00DC12CA">
        <w:rPr>
          <w:rFonts w:cs="Arial"/>
        </w:rPr>
        <w:t xml:space="preserve"> can be used for the </w:t>
      </w:r>
      <w:r w:rsidR="00FB3E65">
        <w:rPr>
          <w:rFonts w:cs="Arial"/>
        </w:rPr>
        <w:t>event predictions.</w:t>
      </w:r>
    </w:p>
    <w:p w14:paraId="7ECA944F" w14:textId="1F76362C" w:rsidR="00DC2303" w:rsidRDefault="00D9684E" w:rsidP="000029CE">
      <w:pPr>
        <w:pStyle w:val="Proposal"/>
      </w:pPr>
      <w:bookmarkStart w:id="20" w:name="_Toc178923494"/>
      <w:r>
        <w:t xml:space="preserve">RAN2 </w:t>
      </w:r>
      <w:r w:rsidR="00D4413B">
        <w:t>consider</w:t>
      </w:r>
      <w:r w:rsidR="004D15F4">
        <w:t xml:space="preserve"> </w:t>
      </w:r>
      <w:r>
        <w:t>the</w:t>
      </w:r>
      <w:r w:rsidR="00E62650">
        <w:t xml:space="preserve"> scheme of</w:t>
      </w:r>
      <w:r>
        <w:t xml:space="preserve"> temporal domain prediction Case A</w:t>
      </w:r>
      <w:r w:rsidR="00BC3DC5">
        <w:t>, for evaluating A3 and A5 event predictions</w:t>
      </w:r>
      <w:r w:rsidR="00933931">
        <w:t>.</w:t>
      </w:r>
      <w:bookmarkEnd w:id="20"/>
    </w:p>
    <w:p w14:paraId="1507F908" w14:textId="57445ACF" w:rsidR="00D20B99" w:rsidRDefault="003D1594" w:rsidP="00113433">
      <w:pPr>
        <w:pStyle w:val="BodyText"/>
        <w:rPr>
          <w:rFonts w:cs="Arial"/>
        </w:rPr>
      </w:pPr>
      <w:r>
        <w:rPr>
          <w:rFonts w:cs="Arial"/>
        </w:rPr>
        <w:t>W</w:t>
      </w:r>
      <w:r w:rsidR="00DC2303">
        <w:rPr>
          <w:rFonts w:cs="Arial"/>
        </w:rPr>
        <w:t xml:space="preserve">e think </w:t>
      </w:r>
      <w:r w:rsidR="003060EE">
        <w:rPr>
          <w:rFonts w:cs="Arial"/>
        </w:rPr>
        <w:t xml:space="preserve">RAN2 should </w:t>
      </w:r>
      <w:r w:rsidR="008370DB">
        <w:rPr>
          <w:rFonts w:cs="Arial"/>
        </w:rPr>
        <w:t xml:space="preserve">work on the </w:t>
      </w:r>
      <w:r w:rsidR="00F26982">
        <w:rPr>
          <w:rFonts w:cs="Arial"/>
        </w:rPr>
        <w:t xml:space="preserve">observation and prediction windows </w:t>
      </w:r>
      <w:r w:rsidR="006131AD">
        <w:rPr>
          <w:rFonts w:cs="Arial"/>
        </w:rPr>
        <w:t xml:space="preserve">(or prediction steps) needed for the mobility event prediction. For example, RAN2 should discuss what prediction </w:t>
      </w:r>
      <w:r w:rsidR="00593E4B">
        <w:rPr>
          <w:rFonts w:cs="Arial"/>
        </w:rPr>
        <w:t xml:space="preserve">window/step is needed </w:t>
      </w:r>
      <w:proofErr w:type="gramStart"/>
      <w:r w:rsidR="00593E4B">
        <w:rPr>
          <w:rFonts w:cs="Arial"/>
        </w:rPr>
        <w:t>in order to</w:t>
      </w:r>
      <w:proofErr w:type="gramEnd"/>
      <w:r w:rsidR="00593E4B">
        <w:rPr>
          <w:rFonts w:cs="Arial"/>
        </w:rPr>
        <w:t xml:space="preserve"> predict an A3 event fairly in advance.</w:t>
      </w:r>
    </w:p>
    <w:p w14:paraId="7D3D4C87" w14:textId="1330292B" w:rsidR="0059550F" w:rsidRDefault="00E4576C" w:rsidP="000029CE">
      <w:pPr>
        <w:pStyle w:val="Proposal"/>
      </w:pPr>
      <w:bookmarkStart w:id="21" w:name="_Toc178923495"/>
      <w:r>
        <w:t xml:space="preserve">RAN2 </w:t>
      </w:r>
      <w:r w:rsidR="00420775">
        <w:t>discuss and agree the</w:t>
      </w:r>
      <w:r>
        <w:t xml:space="preserve"> </w:t>
      </w:r>
      <w:r w:rsidR="0089511D">
        <w:t xml:space="preserve">observation window </w:t>
      </w:r>
      <w:r w:rsidR="00E83588">
        <w:t xml:space="preserve">size </w:t>
      </w:r>
      <w:r w:rsidR="0089511D">
        <w:t>and prediction window</w:t>
      </w:r>
      <w:r w:rsidR="004879F7">
        <w:t>/step</w:t>
      </w:r>
      <w:r w:rsidR="00E83588">
        <w:t xml:space="preserve"> size</w:t>
      </w:r>
      <w:r w:rsidR="004879F7">
        <w:t xml:space="preserve"> </w:t>
      </w:r>
      <w:r w:rsidR="00B056EC">
        <w:t>of</w:t>
      </w:r>
      <w:r w:rsidR="004879F7">
        <w:t xml:space="preserve"> the </w:t>
      </w:r>
      <w:r w:rsidR="001139B4">
        <w:t xml:space="preserve">temporal prediction Case A </w:t>
      </w:r>
      <w:r w:rsidR="00B056EC">
        <w:t xml:space="preserve">to use </w:t>
      </w:r>
      <w:r w:rsidR="005D3AA9">
        <w:t>such</w:t>
      </w:r>
      <w:r w:rsidR="00B056EC">
        <w:t xml:space="preserve"> prediction</w:t>
      </w:r>
      <w:r w:rsidR="005D3AA9">
        <w:t>s</w:t>
      </w:r>
      <w:r w:rsidR="00B056EC">
        <w:t xml:space="preserve"> </w:t>
      </w:r>
      <w:r w:rsidR="005D3AA9">
        <w:t>for the</w:t>
      </w:r>
      <w:r w:rsidR="00E83588">
        <w:t xml:space="preserve"> mobility</w:t>
      </w:r>
      <w:r w:rsidR="005D3AA9">
        <w:t xml:space="preserve"> </w:t>
      </w:r>
      <w:r w:rsidR="00586156">
        <w:t>event prediction.</w:t>
      </w:r>
      <w:bookmarkEnd w:id="21"/>
    </w:p>
    <w:p w14:paraId="4D270C31" w14:textId="11E1F3BF" w:rsidR="0059550F" w:rsidRDefault="005D5BB4" w:rsidP="00113433">
      <w:pPr>
        <w:pStyle w:val="BodyText"/>
        <w:rPr>
          <w:rFonts w:cs="Arial"/>
        </w:rPr>
      </w:pPr>
      <w:r>
        <w:rPr>
          <w:rFonts w:cs="Arial"/>
        </w:rPr>
        <w:t>As discussed ab</w:t>
      </w:r>
      <w:r w:rsidR="00DF2C67">
        <w:rPr>
          <w:rFonts w:cs="Arial"/>
        </w:rPr>
        <w:t>ov</w:t>
      </w:r>
      <w:r>
        <w:rPr>
          <w:rFonts w:cs="Arial"/>
        </w:rPr>
        <w:t>e</w:t>
      </w:r>
      <w:r w:rsidR="00F22E1C">
        <w:rPr>
          <w:rFonts w:cs="Arial"/>
        </w:rPr>
        <w:t xml:space="preserve"> the temporal prediction Case A can be used to evaluate whether</w:t>
      </w:r>
      <w:r w:rsidR="003C2CE3">
        <w:rPr>
          <w:rFonts w:cs="Arial"/>
        </w:rPr>
        <w:t xml:space="preserve"> e.g., an A3</w:t>
      </w:r>
      <w:r w:rsidR="002075C5">
        <w:rPr>
          <w:rFonts w:cs="Arial"/>
        </w:rPr>
        <w:t xml:space="preserve"> (or an A5)</w:t>
      </w:r>
      <w:r w:rsidR="003C2CE3">
        <w:rPr>
          <w:rFonts w:cs="Arial"/>
        </w:rPr>
        <w:t xml:space="preserve"> event entry condition remains fulfilled during the </w:t>
      </w:r>
      <w:proofErr w:type="gramStart"/>
      <w:r w:rsidR="003C2CE3">
        <w:rPr>
          <w:rFonts w:cs="Arial"/>
        </w:rPr>
        <w:t>time period</w:t>
      </w:r>
      <w:proofErr w:type="gramEnd"/>
      <w:r w:rsidR="003C2CE3">
        <w:rPr>
          <w:rFonts w:cs="Arial"/>
        </w:rPr>
        <w:t xml:space="preserve"> in which the </w:t>
      </w:r>
      <w:r w:rsidR="00344994">
        <w:rPr>
          <w:rFonts w:cs="Arial"/>
        </w:rPr>
        <w:t>timer TTT will be running. This example</w:t>
      </w:r>
      <w:r w:rsidR="00ED62CF">
        <w:rPr>
          <w:rFonts w:cs="Arial"/>
        </w:rPr>
        <w:t xml:space="preserve"> and how A3 event prediction can be mapped to the temporal prediction Cases A</w:t>
      </w:r>
      <w:r w:rsidR="00344994">
        <w:rPr>
          <w:rFonts w:cs="Arial"/>
        </w:rPr>
        <w:t xml:space="preserve"> is shown in the </w:t>
      </w:r>
      <w:r w:rsidR="00ED62CF">
        <w:rPr>
          <w:rFonts w:cs="Arial"/>
        </w:rPr>
        <w:t>F</w:t>
      </w:r>
      <w:r w:rsidR="00344994">
        <w:rPr>
          <w:rFonts w:cs="Arial"/>
        </w:rPr>
        <w:t>igure</w:t>
      </w:r>
      <w:r w:rsidR="00ED62CF">
        <w:rPr>
          <w:rFonts w:cs="Arial"/>
        </w:rPr>
        <w:t xml:space="preserve"> 2</w:t>
      </w:r>
      <w:r w:rsidR="00344994">
        <w:rPr>
          <w:rFonts w:cs="Arial"/>
        </w:rPr>
        <w:t>.</w:t>
      </w:r>
    </w:p>
    <w:p w14:paraId="181C1866" w14:textId="77777777" w:rsidR="00887E1B" w:rsidRDefault="00887E1B" w:rsidP="00113433">
      <w:pPr>
        <w:pStyle w:val="BodyText"/>
        <w:rPr>
          <w:rFonts w:cs="Arial"/>
        </w:rPr>
      </w:pPr>
    </w:p>
    <w:p w14:paraId="7D8C510E" w14:textId="03675CA9" w:rsidR="00344994" w:rsidRDefault="00865F52" w:rsidP="000B3EAA">
      <w:pPr>
        <w:pStyle w:val="BodyText"/>
        <w:jc w:val="center"/>
        <w:rPr>
          <w:rFonts w:cs="Arial"/>
        </w:rPr>
      </w:pPr>
      <w:r w:rsidRPr="00865F52">
        <w:rPr>
          <w:rFonts w:cs="Arial"/>
          <w:noProof/>
        </w:rPr>
        <w:drawing>
          <wp:inline distT="0" distB="0" distL="0" distR="0" wp14:anchorId="2F5A7B6A" wp14:editId="3D3D57F1">
            <wp:extent cx="4381500" cy="3263900"/>
            <wp:effectExtent l="0" t="0" r="0" b="0"/>
            <wp:docPr id="32865097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123662" name=""/>
                    <pic:cNvPicPr/>
                  </pic:nvPicPr>
                  <pic:blipFill>
                    <a:blip r:embed="rId12"/>
                    <a:stretch>
                      <a:fillRect/>
                    </a:stretch>
                  </pic:blipFill>
                  <pic:spPr>
                    <a:xfrm>
                      <a:off x="0" y="0"/>
                      <a:ext cx="4381500" cy="3263900"/>
                    </a:xfrm>
                    <a:prstGeom prst="rect">
                      <a:avLst/>
                    </a:prstGeom>
                  </pic:spPr>
                </pic:pic>
              </a:graphicData>
            </a:graphic>
          </wp:inline>
        </w:drawing>
      </w:r>
    </w:p>
    <w:p w14:paraId="423505BD" w14:textId="03A65260" w:rsidR="000B3EAA" w:rsidRDefault="000B3EAA" w:rsidP="000029CE">
      <w:pPr>
        <w:pStyle w:val="BodyText"/>
        <w:jc w:val="left"/>
        <w:rPr>
          <w:rFonts w:cs="Arial"/>
        </w:rPr>
      </w:pPr>
      <w:r w:rsidRPr="000029CE">
        <w:rPr>
          <w:rFonts w:cs="Arial"/>
          <w:b/>
          <w:bCs/>
        </w:rPr>
        <w:lastRenderedPageBreak/>
        <w:t>Figure 2</w:t>
      </w:r>
      <w:r>
        <w:rPr>
          <w:rFonts w:cs="Arial"/>
        </w:rPr>
        <w:t xml:space="preserve">. </w:t>
      </w:r>
      <w:r w:rsidR="00653286">
        <w:rPr>
          <w:rFonts w:cs="Arial"/>
        </w:rPr>
        <w:t xml:space="preserve">A3 event prediction using the temporal RRM predictions. </w:t>
      </w:r>
      <w:r w:rsidR="00887E1B">
        <w:rPr>
          <w:rFonts w:cs="Arial"/>
        </w:rPr>
        <w:t xml:space="preserve">Observation and prediction window should be </w:t>
      </w:r>
      <w:r w:rsidR="00B04625">
        <w:rPr>
          <w:rFonts w:cs="Arial"/>
        </w:rPr>
        <w:t>discussed and agreed</w:t>
      </w:r>
      <w:r w:rsidR="000C35FD">
        <w:rPr>
          <w:rFonts w:cs="Arial"/>
        </w:rPr>
        <w:t>.</w:t>
      </w:r>
      <w:r w:rsidR="00B04625">
        <w:rPr>
          <w:rFonts w:cs="Arial"/>
        </w:rPr>
        <w:t xml:space="preserve"> Prediction step</w:t>
      </w:r>
      <w:r w:rsidR="004C1939">
        <w:rPr>
          <w:rFonts w:cs="Arial"/>
        </w:rPr>
        <w:t xml:space="preserve"> need</w:t>
      </w:r>
      <w:r w:rsidR="000F280C">
        <w:rPr>
          <w:rFonts w:cs="Arial"/>
        </w:rPr>
        <w:t>s</w:t>
      </w:r>
      <w:r w:rsidR="00B04625">
        <w:rPr>
          <w:rFonts w:cs="Arial"/>
        </w:rPr>
        <w:t xml:space="preserve"> to be discussed.</w:t>
      </w:r>
    </w:p>
    <w:p w14:paraId="7C9D9CBF" w14:textId="42E72842" w:rsidR="001B52FE" w:rsidRDefault="00921ECB" w:rsidP="000029CE">
      <w:pPr>
        <w:pStyle w:val="BodyText"/>
        <w:jc w:val="left"/>
        <w:rPr>
          <w:rFonts w:cs="Arial"/>
        </w:rPr>
      </w:pPr>
      <w:r>
        <w:rPr>
          <w:rFonts w:cs="Arial"/>
        </w:rPr>
        <w:t xml:space="preserve">Therefore, </w:t>
      </w:r>
      <w:r w:rsidR="005146CD">
        <w:rPr>
          <w:rFonts w:cs="Arial"/>
        </w:rPr>
        <w:t xml:space="preserve">we propose </w:t>
      </w:r>
      <w:r w:rsidR="00993F7F">
        <w:rPr>
          <w:rFonts w:cs="Arial"/>
        </w:rPr>
        <w:t>RAN2 consider the TTT time window as prediction window wherein the UE predicts multiple instances of the R</w:t>
      </w:r>
      <w:r w:rsidR="001E7F36">
        <w:rPr>
          <w:rFonts w:cs="Arial"/>
        </w:rPr>
        <w:t>SRP value across the prediction time window.</w:t>
      </w:r>
      <w:r w:rsidR="000B4369">
        <w:rPr>
          <w:rFonts w:cs="Arial"/>
        </w:rPr>
        <w:t xml:space="preserve"> </w:t>
      </w:r>
    </w:p>
    <w:p w14:paraId="77D21931" w14:textId="6C2C5876" w:rsidR="001B52FE" w:rsidRDefault="00E85643" w:rsidP="000029CE">
      <w:pPr>
        <w:pStyle w:val="Proposal"/>
      </w:pPr>
      <w:bookmarkStart w:id="22" w:name="_Toc178923496"/>
      <w:r>
        <w:t>For the A3</w:t>
      </w:r>
      <w:r w:rsidR="0083533F">
        <w:t xml:space="preserve"> (or A5)</w:t>
      </w:r>
      <w:r>
        <w:t xml:space="preserve"> </w:t>
      </w:r>
      <w:r w:rsidR="0048643E">
        <w:t>event prediction evaluation</w:t>
      </w:r>
      <w:r w:rsidR="00F6014A">
        <w:t xml:space="preserve"> using temporal prediction Case A</w:t>
      </w:r>
      <w:r w:rsidR="0048643E">
        <w:t xml:space="preserve">, </w:t>
      </w:r>
      <w:r w:rsidR="009842C3">
        <w:t xml:space="preserve">RAN2 </w:t>
      </w:r>
      <w:r w:rsidR="005D24E7">
        <w:t>consider</w:t>
      </w:r>
      <w:r w:rsidR="008E2712">
        <w:t xml:space="preserve"> </w:t>
      </w:r>
      <w:r w:rsidR="00416186">
        <w:t>at least</w:t>
      </w:r>
      <w:r w:rsidR="008E2712">
        <w:t xml:space="preserve"> TTT value</w:t>
      </w:r>
      <w:r w:rsidR="00F179D2">
        <w:t>s</w:t>
      </w:r>
      <w:r w:rsidR="008E2712">
        <w:t xml:space="preserve"> as prediction </w:t>
      </w:r>
      <w:r w:rsidR="00921ECB">
        <w:t>window</w:t>
      </w:r>
      <w:r w:rsidR="000C70EC">
        <w:t>.</w:t>
      </w:r>
      <w:bookmarkEnd w:id="22"/>
    </w:p>
    <w:p w14:paraId="0F576B9C" w14:textId="30033480" w:rsidR="00D351D7" w:rsidRDefault="00667CE1" w:rsidP="00113433">
      <w:pPr>
        <w:pStyle w:val="BodyText"/>
        <w:rPr>
          <w:rFonts w:cs="Arial"/>
        </w:rPr>
      </w:pPr>
      <w:r>
        <w:rPr>
          <w:rFonts w:cs="Arial"/>
        </w:rPr>
        <w:t xml:space="preserve">Beside the prediction window, the observation window should be discussed and agreed in RAN2. </w:t>
      </w:r>
      <w:r w:rsidR="00091E1B">
        <w:rPr>
          <w:rFonts w:cs="Arial"/>
        </w:rPr>
        <w:t>As starting point t</w:t>
      </w:r>
      <w:r>
        <w:rPr>
          <w:rFonts w:cs="Arial"/>
        </w:rPr>
        <w:t xml:space="preserve">he observation window </w:t>
      </w:r>
      <w:r w:rsidR="00091E1B">
        <w:rPr>
          <w:rFonts w:cs="Arial"/>
        </w:rPr>
        <w:t xml:space="preserve">of the temporal RRM measurement Case A </w:t>
      </w:r>
      <w:r w:rsidR="000026CA">
        <w:rPr>
          <w:rFonts w:cs="Arial"/>
        </w:rPr>
        <w:t>can be</w:t>
      </w:r>
      <w:r w:rsidR="00091E1B">
        <w:rPr>
          <w:rFonts w:cs="Arial"/>
        </w:rPr>
        <w:t xml:space="preserve"> considered</w:t>
      </w:r>
      <w:r w:rsidR="000026CA">
        <w:rPr>
          <w:rFonts w:cs="Arial"/>
        </w:rPr>
        <w:t xml:space="preserve"> and based on the preliminary results we can discuss other </w:t>
      </w:r>
      <w:r w:rsidR="00426B45">
        <w:rPr>
          <w:rFonts w:cs="Arial"/>
        </w:rPr>
        <w:t>observation window sizes (number of input samples) if needed.</w:t>
      </w:r>
      <w:r w:rsidR="00091E1B">
        <w:rPr>
          <w:rFonts w:cs="Arial"/>
        </w:rPr>
        <w:t xml:space="preserve"> </w:t>
      </w:r>
    </w:p>
    <w:p w14:paraId="4B68169E" w14:textId="77777777" w:rsidR="00667CE1" w:rsidRDefault="00667CE1" w:rsidP="00113433">
      <w:pPr>
        <w:pStyle w:val="BodyText"/>
        <w:rPr>
          <w:rFonts w:cs="Arial"/>
        </w:rPr>
      </w:pPr>
    </w:p>
    <w:p w14:paraId="12CD0D78" w14:textId="08220545" w:rsidR="00667CE1" w:rsidRDefault="00667CE1" w:rsidP="00667CE1">
      <w:pPr>
        <w:pStyle w:val="Proposal"/>
      </w:pPr>
      <w:bookmarkStart w:id="23" w:name="_Toc178923497"/>
      <w:r>
        <w:t>For the A3</w:t>
      </w:r>
      <w:r w:rsidR="00FE482E">
        <w:t xml:space="preserve"> (or A5)</w:t>
      </w:r>
      <w:r>
        <w:t xml:space="preserve"> event prediction evaluation, as staring point, RAN2 reuses</w:t>
      </w:r>
      <w:r w:rsidR="00DE7792">
        <w:t xml:space="preserve"> the agreed</w:t>
      </w:r>
      <w:r>
        <w:t xml:space="preserve"> </w:t>
      </w:r>
      <w:r w:rsidR="00DE7792">
        <w:t>observation</w:t>
      </w:r>
      <w:r>
        <w:t xml:space="preserve"> window for evaluation of the </w:t>
      </w:r>
      <w:r w:rsidR="009C312B">
        <w:t>T</w:t>
      </w:r>
      <w:r>
        <w:t>emporal prediction Case A.</w:t>
      </w:r>
      <w:bookmarkEnd w:id="23"/>
    </w:p>
    <w:p w14:paraId="125A70E9" w14:textId="77777777" w:rsidR="00863B5D" w:rsidRDefault="00863B5D" w:rsidP="00863B5D">
      <w:pPr>
        <w:pStyle w:val="Proposal"/>
        <w:numPr>
          <w:ilvl w:val="0"/>
          <w:numId w:val="0"/>
        </w:numPr>
        <w:ind w:left="1304" w:hanging="1304"/>
      </w:pPr>
    </w:p>
    <w:p w14:paraId="494009EA" w14:textId="233DAFA4" w:rsidR="00863B5D" w:rsidRDefault="00863B5D" w:rsidP="00863B5D">
      <w:pPr>
        <w:pStyle w:val="BodyText"/>
        <w:jc w:val="left"/>
        <w:rPr>
          <w:rFonts w:cs="Arial"/>
        </w:rPr>
      </w:pPr>
      <w:r w:rsidRPr="00863B5D">
        <w:rPr>
          <w:rFonts w:cs="Arial"/>
        </w:rPr>
        <w:t>In addition to the prediction and observation window</w:t>
      </w:r>
      <w:r>
        <w:rPr>
          <w:rFonts w:cs="Arial"/>
        </w:rPr>
        <w:t xml:space="preserve">, RAN2 can discuss the prediction step i.e., how long into the future the UE should perform the predictions. </w:t>
      </w:r>
    </w:p>
    <w:p w14:paraId="112391ED" w14:textId="2377A2AC" w:rsidR="0083533F" w:rsidRDefault="00AA53EA" w:rsidP="0083533F">
      <w:pPr>
        <w:pStyle w:val="Proposal"/>
      </w:pPr>
      <w:bookmarkStart w:id="24" w:name="_Toc178923498"/>
      <w:r>
        <w:t>For the A3 (or A5) event prediction evaluation, RAN2 discuss the prediction step</w:t>
      </w:r>
      <w:r w:rsidR="006C02E1">
        <w:t xml:space="preserve"> i.e., how long into the future the UE should perform the predictions</w:t>
      </w:r>
      <w:r w:rsidR="0083533F">
        <w:t>.</w:t>
      </w:r>
      <w:bookmarkEnd w:id="24"/>
    </w:p>
    <w:p w14:paraId="31B15530" w14:textId="446B49D9" w:rsidR="0083533F" w:rsidRPr="00863B5D" w:rsidRDefault="3AD969E2" w:rsidP="000029CE">
      <w:pPr>
        <w:pStyle w:val="BodyText"/>
        <w:jc w:val="left"/>
        <w:rPr>
          <w:rFonts w:cs="Arial"/>
        </w:rPr>
      </w:pPr>
      <w:r w:rsidRPr="115360DE">
        <w:rPr>
          <w:rFonts w:cs="Arial"/>
        </w:rPr>
        <w:t>Moreover, we think RAN2 should discuss what assistance information is needed to enhance the performance of the predictions. Some assistance information such as UE speed, UE location can be used at start point</w:t>
      </w:r>
      <w:r w:rsidR="2AEC51DB" w:rsidRPr="115360DE">
        <w:rPr>
          <w:rFonts w:cs="Arial"/>
        </w:rPr>
        <w:t>.</w:t>
      </w:r>
    </w:p>
    <w:p w14:paraId="02CACB02" w14:textId="4B2A1044" w:rsidR="2AEC51DB" w:rsidRDefault="2AEC51DB" w:rsidP="115360DE">
      <w:pPr>
        <w:pStyle w:val="Proposal"/>
      </w:pPr>
      <w:bookmarkStart w:id="25" w:name="_Toc178923499"/>
      <w:r>
        <w:t>RAN2 discuss the assi</w:t>
      </w:r>
      <w:r w:rsidR="2FE74986">
        <w:t>s</w:t>
      </w:r>
      <w:r>
        <w:t>tance information to enhance the prediction accuracy</w:t>
      </w:r>
      <w:r w:rsidR="799DE37F">
        <w:t xml:space="preserve"> used for the mobility event prediction</w:t>
      </w:r>
      <w:r>
        <w:t>. UE speed and location can be used as starting point.</w:t>
      </w:r>
      <w:bookmarkEnd w:id="25"/>
    </w:p>
    <w:p w14:paraId="28384B08" w14:textId="5A78B281" w:rsidR="2170395E" w:rsidRDefault="2170395E" w:rsidP="115360DE">
      <w:pPr>
        <w:pStyle w:val="BodyText"/>
        <w:jc w:val="left"/>
        <w:rPr>
          <w:rFonts w:cs="Arial"/>
        </w:rPr>
      </w:pPr>
      <w:r w:rsidRPr="115360DE">
        <w:rPr>
          <w:rFonts w:cs="Arial"/>
        </w:rPr>
        <w:t>In the previous section we discussed that spatial and frequency domain predictions can be used to evaluate the mobility events (e.g., spatia</w:t>
      </w:r>
      <w:r w:rsidR="3D055D3B" w:rsidRPr="115360DE">
        <w:rPr>
          <w:rFonts w:cs="Arial"/>
        </w:rPr>
        <w:t>l</w:t>
      </w:r>
      <w:r w:rsidRPr="115360DE">
        <w:rPr>
          <w:rFonts w:cs="Arial"/>
        </w:rPr>
        <w:t xml:space="preserve"> prediction in A3 event evaluatio</w:t>
      </w:r>
      <w:r w:rsidR="0766ED1E" w:rsidRPr="115360DE">
        <w:rPr>
          <w:rFonts w:cs="Arial"/>
        </w:rPr>
        <w:t>n</w:t>
      </w:r>
      <w:r w:rsidRPr="115360DE">
        <w:rPr>
          <w:rFonts w:cs="Arial"/>
        </w:rPr>
        <w:t xml:space="preserve"> and </w:t>
      </w:r>
      <w:r w:rsidR="6A1990B3" w:rsidRPr="115360DE">
        <w:rPr>
          <w:rFonts w:cs="Arial"/>
        </w:rPr>
        <w:t xml:space="preserve">frequency domain prediction in </w:t>
      </w:r>
      <w:r w:rsidRPr="115360DE">
        <w:rPr>
          <w:rFonts w:cs="Arial"/>
        </w:rPr>
        <w:t>A5 event</w:t>
      </w:r>
      <w:r w:rsidR="1A3086FA" w:rsidRPr="115360DE">
        <w:rPr>
          <w:rFonts w:cs="Arial"/>
        </w:rPr>
        <w:t xml:space="preserve"> predict</w:t>
      </w:r>
      <w:r w:rsidR="61C80855" w:rsidRPr="115360DE">
        <w:rPr>
          <w:rFonts w:cs="Arial"/>
        </w:rPr>
        <w:t>i</w:t>
      </w:r>
      <w:r w:rsidR="1A3086FA" w:rsidRPr="115360DE">
        <w:rPr>
          <w:rFonts w:cs="Arial"/>
        </w:rPr>
        <w:t>on</w:t>
      </w:r>
      <w:r w:rsidRPr="115360DE">
        <w:rPr>
          <w:rFonts w:cs="Arial"/>
        </w:rPr>
        <w:t>)</w:t>
      </w:r>
      <w:r w:rsidR="0354B64D" w:rsidRPr="115360DE">
        <w:rPr>
          <w:rFonts w:cs="Arial"/>
        </w:rPr>
        <w:t>.</w:t>
      </w:r>
      <w:r w:rsidR="1836FCA2" w:rsidRPr="115360DE">
        <w:rPr>
          <w:rFonts w:cs="Arial"/>
        </w:rPr>
        <w:t xml:space="preserve"> However</w:t>
      </w:r>
      <w:r w:rsidR="3DFA315E" w:rsidRPr="115360DE">
        <w:rPr>
          <w:rFonts w:cs="Arial"/>
        </w:rPr>
        <w:t>,</w:t>
      </w:r>
      <w:r w:rsidR="1836FCA2" w:rsidRPr="115360DE">
        <w:rPr>
          <w:rFonts w:cs="Arial"/>
        </w:rPr>
        <w:t xml:space="preserve"> we think the same evaluation used for the RRM measur</w:t>
      </w:r>
      <w:r w:rsidR="71847EEE" w:rsidRPr="115360DE">
        <w:rPr>
          <w:rFonts w:cs="Arial"/>
        </w:rPr>
        <w:t>e</w:t>
      </w:r>
      <w:r w:rsidR="1836FCA2" w:rsidRPr="115360DE">
        <w:rPr>
          <w:rFonts w:cs="Arial"/>
        </w:rPr>
        <w:t>ment prediction is sufficient for RAN2 to decide whether to enable the UE to use such predictions in</w:t>
      </w:r>
      <w:r w:rsidR="39EDA991" w:rsidRPr="115360DE">
        <w:rPr>
          <w:rFonts w:cs="Arial"/>
        </w:rPr>
        <w:t xml:space="preserve"> </w:t>
      </w:r>
      <w:r w:rsidR="1836FCA2" w:rsidRPr="115360DE">
        <w:rPr>
          <w:rFonts w:cs="Arial"/>
        </w:rPr>
        <w:t>the</w:t>
      </w:r>
      <w:r w:rsidR="39EDA991" w:rsidRPr="115360DE">
        <w:rPr>
          <w:rFonts w:cs="Arial"/>
        </w:rPr>
        <w:t xml:space="preserve"> mobility event prediction in the WI phase. Therefore</w:t>
      </w:r>
      <w:r w:rsidR="74428145" w:rsidRPr="115360DE">
        <w:rPr>
          <w:rFonts w:cs="Arial"/>
        </w:rPr>
        <w:t>,</w:t>
      </w:r>
      <w:r w:rsidR="39EDA991" w:rsidRPr="115360DE">
        <w:rPr>
          <w:rFonts w:cs="Arial"/>
        </w:rPr>
        <w:t xml:space="preserve"> we have the following proposal</w:t>
      </w:r>
      <w:r w:rsidR="45017192" w:rsidRPr="115360DE">
        <w:rPr>
          <w:rFonts w:cs="Arial"/>
        </w:rPr>
        <w:t>.</w:t>
      </w:r>
    </w:p>
    <w:p w14:paraId="49E3108B" w14:textId="4128EE2E" w:rsidR="45017192" w:rsidRDefault="00C10C97" w:rsidP="115360DE">
      <w:pPr>
        <w:pStyle w:val="Proposal"/>
      </w:pPr>
      <w:bookmarkStart w:id="26" w:name="_Toc178923500"/>
      <w:r>
        <w:t>T</w:t>
      </w:r>
      <w:r w:rsidR="000B7BFC">
        <w:t xml:space="preserve">he </w:t>
      </w:r>
      <w:r w:rsidR="00A25192">
        <w:t xml:space="preserve">evaluation </w:t>
      </w:r>
      <w:r w:rsidR="00A25192">
        <w:t xml:space="preserve">of the </w:t>
      </w:r>
      <w:r w:rsidR="000B7BFC">
        <w:t xml:space="preserve">frequency (and spatial) </w:t>
      </w:r>
      <w:r w:rsidR="45017192">
        <w:t xml:space="preserve">RRM </w:t>
      </w:r>
      <w:r w:rsidR="001B1B1C">
        <w:t>prediction</w:t>
      </w:r>
      <w:r w:rsidR="45017192">
        <w:t xml:space="preserve"> </w:t>
      </w:r>
      <w:r w:rsidR="00D65ED8">
        <w:t>(what is already agreed)</w:t>
      </w:r>
      <w:r w:rsidR="45017192">
        <w:t xml:space="preserve"> </w:t>
      </w:r>
      <w:r w:rsidR="02EA3C8B">
        <w:t xml:space="preserve">is sufficient </w:t>
      </w:r>
      <w:r w:rsidR="00F459B8">
        <w:t xml:space="preserve">for RAN2 </w:t>
      </w:r>
      <w:r w:rsidR="02EA3C8B">
        <w:t>to decide whether to use such predictions in the mobility event prediction or not</w:t>
      </w:r>
      <w:r w:rsidR="00F9601E">
        <w:t xml:space="preserve">. i.e., if frequency/spatial prediction shows good accuracy, RAN2 proceed with enabling them in </w:t>
      </w:r>
      <w:r w:rsidR="00772BF9">
        <w:t>mobility</w:t>
      </w:r>
      <w:r w:rsidR="00F9601E">
        <w:t xml:space="preserve"> event prediction. </w:t>
      </w:r>
      <w:r w:rsidR="00C57749">
        <w:t>No more evaluation is needed.</w:t>
      </w:r>
      <w:bookmarkEnd w:id="26"/>
    </w:p>
    <w:p w14:paraId="1AC47EA3" w14:textId="0CDFAA21" w:rsidR="00AF7BB6" w:rsidRDefault="1836FCA2" w:rsidP="000029CE">
      <w:pPr>
        <w:pStyle w:val="BodyText"/>
        <w:jc w:val="left"/>
        <w:rPr>
          <w:rFonts w:cs="Arial"/>
        </w:rPr>
      </w:pPr>
      <w:r w:rsidRPr="115360DE">
        <w:rPr>
          <w:rFonts w:cs="Arial"/>
        </w:rPr>
        <w:t xml:space="preserve">  </w:t>
      </w:r>
      <w:bookmarkStart w:id="27" w:name="_Toc178573970"/>
      <w:bookmarkEnd w:id="27"/>
    </w:p>
    <w:p w14:paraId="7570C759" w14:textId="2ED2295A" w:rsidR="006E1C82" w:rsidRPr="00075897" w:rsidRDefault="00C01F33" w:rsidP="00075897">
      <w:pPr>
        <w:pStyle w:val="Heading1"/>
      </w:pPr>
      <w:r w:rsidRPr="00CE0424">
        <w:t>Conclusion</w:t>
      </w:r>
    </w:p>
    <w:p w14:paraId="6E64074B" w14:textId="77777777" w:rsidR="00403997" w:rsidRDefault="00403997" w:rsidP="00403997">
      <w:pPr>
        <w:pStyle w:val="BodyText"/>
        <w:rPr>
          <w:b/>
          <w:bCs/>
        </w:rPr>
      </w:pPr>
      <w:r>
        <w:t>In the previous sections</w:t>
      </w:r>
      <w:r w:rsidRPr="00CE0424">
        <w:t xml:space="preserve"> we </w:t>
      </w:r>
      <w:r>
        <w:t>made the following observations</w:t>
      </w:r>
      <w:r w:rsidRPr="00CE0424">
        <w:t>:</w:t>
      </w:r>
      <w:r>
        <w:rPr>
          <w:b/>
          <w:bCs/>
        </w:rPr>
        <w:t xml:space="preserve"> </w:t>
      </w:r>
    </w:p>
    <w:p w14:paraId="30F273C9" w14:textId="77777777" w:rsidR="00787170" w:rsidRDefault="00403997">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23485" w:history="1">
        <w:r w:rsidR="00787170" w:rsidRPr="00F86399">
          <w:rPr>
            <w:rStyle w:val="Hyperlink"/>
            <w:noProof/>
          </w:rPr>
          <w:t>Observation 1</w:t>
        </w:r>
        <w:r w:rsidR="00787170">
          <w:rPr>
            <w:rFonts w:asciiTheme="minorHAnsi" w:eastAsiaTheme="minorEastAsia" w:hAnsiTheme="minorHAnsi" w:cstheme="minorBidi"/>
            <w:b w:val="0"/>
            <w:noProof/>
            <w:kern w:val="2"/>
            <w:sz w:val="24"/>
            <w:szCs w:val="24"/>
            <w:lang w:val="en-SE" w:eastAsia="en-GB"/>
            <w14:ligatures w14:val="standardContextual"/>
          </w:rPr>
          <w:tab/>
        </w:r>
        <w:r w:rsidR="00787170" w:rsidRPr="00F86399">
          <w:rPr>
            <w:rStyle w:val="Hyperlink"/>
            <w:noProof/>
          </w:rPr>
          <w:t>The network normally uses A3 and A5 events as input to L3 mobility decisions.</w:t>
        </w:r>
      </w:hyperlink>
    </w:p>
    <w:p w14:paraId="6050A3AF"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86" w:history="1">
        <w:r w:rsidRPr="00F86399">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F86399">
          <w:rPr>
            <w:rStyle w:val="Hyperlink"/>
            <w:noProof/>
          </w:rPr>
          <w:t>A3 event is typically used for intra-frequency handover decisions, while A5 event is typically used for inter-frequency handover decisions.</w:t>
        </w:r>
      </w:hyperlink>
    </w:p>
    <w:p w14:paraId="10A45D39"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87" w:history="1">
        <w:r w:rsidRPr="00F86399">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F86399">
          <w:rPr>
            <w:rStyle w:val="Hyperlink"/>
            <w:noProof/>
          </w:rPr>
          <w:t>Temporal prediction Case A and the mobility event predictions essentially follow the same goal i.e., improving handover performance.</w:t>
        </w:r>
      </w:hyperlink>
    </w:p>
    <w:p w14:paraId="0C9915B9"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88" w:history="1">
        <w:r w:rsidRPr="00F86399">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F86399">
          <w:rPr>
            <w:rStyle w:val="Hyperlink"/>
            <w:noProof/>
          </w:rPr>
          <w:t>Preliminary evaluation of the RRM measurement temporal predictions Case A (without using any advanced model e.g., CNN or assistance information such as UE location or UE speed, direction etc.) shows goo</w:t>
        </w:r>
        <w:r w:rsidRPr="00F86399">
          <w:rPr>
            <w:rStyle w:val="Hyperlink"/>
            <w:noProof/>
          </w:rPr>
          <w:t>d</w:t>
        </w:r>
        <w:r w:rsidRPr="00F86399">
          <w:rPr>
            <w:rStyle w:val="Hyperlink"/>
            <w:noProof/>
          </w:rPr>
          <w:t xml:space="preserve"> accuracy level.</w:t>
        </w:r>
      </w:hyperlink>
    </w:p>
    <w:p w14:paraId="3FB2C1BF" w14:textId="67E30EA8" w:rsidR="00403997" w:rsidRDefault="00403997" w:rsidP="00403997">
      <w:pPr>
        <w:pStyle w:val="BodyText"/>
        <w:rPr>
          <w:b/>
          <w:bCs/>
        </w:rPr>
      </w:pPr>
      <w:r>
        <w:rPr>
          <w:b/>
          <w:bCs/>
        </w:rPr>
        <w:fldChar w:fldCharType="end"/>
      </w:r>
    </w:p>
    <w:p w14:paraId="45F3684A" w14:textId="77777777" w:rsidR="00D6016E" w:rsidRDefault="008E065E">
      <w:pPr>
        <w:pStyle w:val="TableofFigures"/>
        <w:tabs>
          <w:tab w:val="right" w:leader="dot" w:pos="9628"/>
        </w:tabs>
      </w:pPr>
      <w:r w:rsidRPr="00CE0424">
        <w:t>Based on the discussion</w:t>
      </w:r>
      <w:r w:rsidR="00075897">
        <w:t xml:space="preserve"> </w:t>
      </w:r>
      <w:r w:rsidR="008C3F84">
        <w:t xml:space="preserve">in this document </w:t>
      </w:r>
      <w:r w:rsidRPr="00CE0424">
        <w:t>we propose the following:</w:t>
      </w:r>
    </w:p>
    <w:p w14:paraId="33433611" w14:textId="77777777" w:rsidR="00787170" w:rsidRDefault="006E1C82">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8923489" w:history="1">
        <w:r w:rsidR="00787170" w:rsidRPr="00A2201E">
          <w:rPr>
            <w:rStyle w:val="Hyperlink"/>
            <w:noProof/>
          </w:rPr>
          <w:t>Proposal 1</w:t>
        </w:r>
        <w:r w:rsidR="00787170">
          <w:rPr>
            <w:rFonts w:asciiTheme="minorHAnsi" w:eastAsiaTheme="minorEastAsia" w:hAnsiTheme="minorHAnsi" w:cstheme="minorBidi"/>
            <w:b w:val="0"/>
            <w:noProof/>
            <w:kern w:val="2"/>
            <w:sz w:val="24"/>
            <w:szCs w:val="24"/>
            <w:lang w:val="en-SE" w:eastAsia="en-GB"/>
            <w14:ligatures w14:val="standardContextual"/>
          </w:rPr>
          <w:tab/>
        </w:r>
        <w:r w:rsidR="00787170" w:rsidRPr="00A2201E">
          <w:rPr>
            <w:rStyle w:val="Hyperlink"/>
            <w:noProof/>
          </w:rPr>
          <w:t>Temporal, frequency (and spatial) domain RRM predictions can be used by the UE to evaluate predicted A3 and A5 events.</w:t>
        </w:r>
      </w:hyperlink>
    </w:p>
    <w:p w14:paraId="347DECF0"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0" w:history="1">
        <w:r w:rsidRPr="00A2201E">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Temporal RRM predictions (of serving and neighbouring cells) are reused for the A3 event predictions, i.e., the entry condition of the A3 event is evaluated based on the temporal RRM predictions of the serving and neighbouring cells.</w:t>
        </w:r>
      </w:hyperlink>
    </w:p>
    <w:p w14:paraId="5DF786F5"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1" w:history="1">
        <w:r w:rsidRPr="00A2201E">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Spatial RRM prediction of neighbouring cell is reused in predicting A3 event, i.e., the entry condition of the A3 event is evaluated based on spatial RRM predictions of the neighbouring cells.</w:t>
        </w:r>
      </w:hyperlink>
    </w:p>
    <w:p w14:paraId="7C0141B0"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2" w:history="1">
        <w:r w:rsidRPr="00A2201E">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Temporal RRM measurement predictions (inferred based on the available RRM measurements) for the serving and neighbouring cells can be reused by the UE in evaluating/predicting A5 event.</w:t>
        </w:r>
      </w:hyperlink>
    </w:p>
    <w:p w14:paraId="5741F13A"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3" w:history="1">
        <w:r w:rsidRPr="00A2201E">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Frequency domain RRM predictions for neighbouring cells can be reused by the UE in evaluating/predicting A5 event.</w:t>
        </w:r>
      </w:hyperlink>
    </w:p>
    <w:p w14:paraId="17D01451"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4" w:history="1">
        <w:r w:rsidRPr="00A2201E">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RAN2 consider the scheme of temporal domain prediction Case A, for evaluating A3 and A5 event predictions.</w:t>
        </w:r>
      </w:hyperlink>
    </w:p>
    <w:p w14:paraId="24A81D87"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5" w:history="1">
        <w:r w:rsidRPr="00A2201E">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RAN2 discuss and agree the observation window size and prediction window/step size of the temporal prediction Case A to use such predictions for the mobility event prediction.</w:t>
        </w:r>
      </w:hyperlink>
    </w:p>
    <w:p w14:paraId="60817D10"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6" w:history="1">
        <w:r w:rsidRPr="00A2201E">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For the A3 (or A5) event prediction evaluation using temporal prediction Case A, RAN2 consider at least TTT values as prediction window.</w:t>
        </w:r>
      </w:hyperlink>
    </w:p>
    <w:p w14:paraId="62A7B16B"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7" w:history="1">
        <w:r w:rsidRPr="00A2201E">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For the A3 (or A5) event prediction evaluation, as staring point, RAN2 reuses the agreed observation window for evaluation of the Temporal prediction Case A.</w:t>
        </w:r>
      </w:hyperlink>
    </w:p>
    <w:p w14:paraId="564E3135"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8" w:history="1">
        <w:r w:rsidRPr="00A2201E">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For the A3 (or A5) event prediction evaluation, RAN2 discuss the prediction step i.e., how long into the future the UE should perform the predictions.</w:t>
        </w:r>
      </w:hyperlink>
    </w:p>
    <w:p w14:paraId="10C2A835"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499" w:history="1">
        <w:r w:rsidRPr="00A2201E">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RAN2 discuss the assistance information to enhance the prediction accuracy used for the mobility event prediction. UE speed and location can be used as starting point.</w:t>
        </w:r>
      </w:hyperlink>
    </w:p>
    <w:p w14:paraId="16BBA697" w14:textId="77777777" w:rsidR="00787170" w:rsidRDefault="00787170">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78923500" w:history="1">
        <w:r w:rsidRPr="00A2201E">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A2201E">
          <w:rPr>
            <w:rStyle w:val="Hyperlink"/>
            <w:noProof/>
          </w:rPr>
          <w:t>The evaluation of the frequency (and spatial) RRM prediction (what is already agreed) is sufficient for RAN2 to decide whether to use such predictions in the mobility event prediction or not. i.e., if frequency/spatial prediction shows good accuracy, RAN2 proceed with enabling them in mobility event prediction. No more evaluation is needed.</w:t>
        </w:r>
      </w:hyperlink>
    </w:p>
    <w:p w14:paraId="64F3E645" w14:textId="37F29E36" w:rsidR="00C01F33" w:rsidRPr="00540F29" w:rsidRDefault="006E1C82" w:rsidP="000029CE">
      <w:pPr>
        <w:pStyle w:val="TableofFigures"/>
        <w:tabs>
          <w:tab w:val="right" w:leader="dot" w:pos="9628"/>
        </w:tabs>
        <w:ind w:left="0" w:firstLine="0"/>
        <w:rPr>
          <w:rStyle w:val="Hyperlink"/>
          <w:color w:val="auto"/>
          <w:u w:val="none"/>
        </w:rPr>
      </w:pPr>
      <w:r>
        <w:rPr>
          <w:b w:val="0"/>
          <w:bCs/>
          <w:lang w:val="en-US"/>
        </w:rPr>
        <w:fldChar w:fldCharType="end"/>
      </w:r>
    </w:p>
    <w:p w14:paraId="7BD5CFC3" w14:textId="77777777" w:rsidR="00F507D1" w:rsidRPr="00CE0424" w:rsidRDefault="00F507D1" w:rsidP="00CE0424">
      <w:pPr>
        <w:pStyle w:val="Heading1"/>
      </w:pPr>
      <w:r w:rsidRPr="00CE0424">
        <w:t>References</w:t>
      </w:r>
    </w:p>
    <w:p w14:paraId="5DCC939F" w14:textId="25579946" w:rsidR="003A7EF3" w:rsidRDefault="00AB0AA3" w:rsidP="00AB0AA3">
      <w:pPr>
        <w:pStyle w:val="Reference"/>
      </w:pPr>
      <w:bookmarkStart w:id="28" w:name="_Ref174151459"/>
      <w:bookmarkStart w:id="29" w:name="_Ref189809556"/>
      <w:r w:rsidRPr="00755A61">
        <w:t>RP-2340</w:t>
      </w:r>
      <w:r>
        <w:t>55,</w:t>
      </w:r>
      <w:r>
        <w:tab/>
        <w:t xml:space="preserve">SID: </w:t>
      </w:r>
      <w:bookmarkEnd w:id="28"/>
      <w:bookmarkEnd w:id="29"/>
      <w:r w:rsidRPr="00CC03B4">
        <w:t>Study on Artificial Intelligence (AI)/Machine Learning (ML) for mobility in NR</w:t>
      </w:r>
    </w:p>
    <w:sectPr w:rsidR="003A7EF3" w:rsidSect="000E438E">
      <w:headerReference w:type="even" r:id="rId13"/>
      <w:footerReference w:type="default" r:id="rId14"/>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A4226" w14:textId="77777777" w:rsidR="004212C6" w:rsidRDefault="004212C6">
      <w:r>
        <w:separator/>
      </w:r>
    </w:p>
  </w:endnote>
  <w:endnote w:type="continuationSeparator" w:id="0">
    <w:p w14:paraId="684FFBB5" w14:textId="77777777" w:rsidR="004212C6" w:rsidRDefault="004212C6">
      <w:r>
        <w:continuationSeparator/>
      </w:r>
    </w:p>
  </w:endnote>
  <w:endnote w:type="continuationNotice" w:id="1">
    <w:p w14:paraId="2115F13F" w14:textId="77777777" w:rsidR="004212C6" w:rsidRDefault="0042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6EB59" w14:textId="77777777" w:rsidR="004212C6" w:rsidRDefault="004212C6">
      <w:r>
        <w:separator/>
      </w:r>
    </w:p>
  </w:footnote>
  <w:footnote w:type="continuationSeparator" w:id="0">
    <w:p w14:paraId="5D053A75" w14:textId="77777777" w:rsidR="004212C6" w:rsidRDefault="004212C6">
      <w:r>
        <w:continuationSeparator/>
      </w:r>
    </w:p>
  </w:footnote>
  <w:footnote w:type="continuationNotice" w:id="1">
    <w:p w14:paraId="238ABAE9" w14:textId="77777777" w:rsidR="004212C6" w:rsidRDefault="00421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495FCD"/>
    <w:multiLevelType w:val="hybridMultilevel"/>
    <w:tmpl w:val="27CC2754"/>
    <w:lvl w:ilvl="0" w:tplc="6A1C3B7A">
      <w:start w:val="5"/>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5B0601"/>
    <w:multiLevelType w:val="multilevel"/>
    <w:tmpl w:val="1B18F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70D71A2"/>
    <w:multiLevelType w:val="hybridMultilevel"/>
    <w:tmpl w:val="42E6FC6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0AD4008"/>
    <w:multiLevelType w:val="hybridMultilevel"/>
    <w:tmpl w:val="87DA2A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767011C"/>
    <w:multiLevelType w:val="multilevel"/>
    <w:tmpl w:val="80BC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34"/>
  </w:num>
  <w:num w:numId="3" w16cid:durableId="1582178288">
    <w:abstractNumId w:val="24"/>
  </w:num>
  <w:num w:numId="4" w16cid:durableId="571543564">
    <w:abstractNumId w:val="25"/>
  </w:num>
  <w:num w:numId="5" w16cid:durableId="5641740">
    <w:abstractNumId w:val="19"/>
  </w:num>
  <w:num w:numId="6" w16cid:durableId="101845860">
    <w:abstractNumId w:val="29"/>
  </w:num>
  <w:num w:numId="7" w16cid:durableId="396056461">
    <w:abstractNumId w:val="42"/>
  </w:num>
  <w:num w:numId="8" w16cid:durableId="146019538">
    <w:abstractNumId w:val="21"/>
  </w:num>
  <w:num w:numId="9" w16cid:durableId="1194684443">
    <w:abstractNumId w:val="15"/>
  </w:num>
  <w:num w:numId="10" w16cid:durableId="227618351">
    <w:abstractNumId w:val="2"/>
  </w:num>
  <w:num w:numId="11" w16cid:durableId="687950318">
    <w:abstractNumId w:val="1"/>
  </w:num>
  <w:num w:numId="12" w16cid:durableId="1710059700">
    <w:abstractNumId w:val="0"/>
  </w:num>
  <w:num w:numId="13" w16cid:durableId="1005740707">
    <w:abstractNumId w:val="40"/>
  </w:num>
  <w:num w:numId="14" w16cid:durableId="1706563250">
    <w:abstractNumId w:val="41"/>
  </w:num>
  <w:num w:numId="15" w16cid:durableId="651955864">
    <w:abstractNumId w:val="26"/>
  </w:num>
  <w:num w:numId="16" w16cid:durableId="1834904605">
    <w:abstractNumId w:val="43"/>
  </w:num>
  <w:num w:numId="17" w16cid:durableId="496388474">
    <w:abstractNumId w:val="11"/>
  </w:num>
  <w:num w:numId="18" w16cid:durableId="676927514">
    <w:abstractNumId w:val="14"/>
  </w:num>
  <w:num w:numId="19" w16cid:durableId="1265191735">
    <w:abstractNumId w:val="6"/>
  </w:num>
  <w:num w:numId="20" w16cid:durableId="2126347897">
    <w:abstractNumId w:val="47"/>
  </w:num>
  <w:num w:numId="21" w16cid:durableId="221908905">
    <w:abstractNumId w:val="23"/>
  </w:num>
  <w:num w:numId="22" w16cid:durableId="1384676819">
    <w:abstractNumId w:val="45"/>
  </w:num>
  <w:num w:numId="23" w16cid:durableId="16929709">
    <w:abstractNumId w:val="8"/>
  </w:num>
  <w:num w:numId="24" w16cid:durableId="1291278320">
    <w:abstractNumId w:val="10"/>
  </w:num>
  <w:num w:numId="25" w16cid:durableId="733554129">
    <w:abstractNumId w:val="7"/>
  </w:num>
  <w:num w:numId="26" w16cid:durableId="1899321860">
    <w:abstractNumId w:val="18"/>
  </w:num>
  <w:num w:numId="27" w16cid:durableId="342904657">
    <w:abstractNumId w:val="49"/>
  </w:num>
  <w:num w:numId="28" w16cid:durableId="123621897">
    <w:abstractNumId w:val="16"/>
  </w:num>
  <w:num w:numId="29" w16cid:durableId="39867638">
    <w:abstractNumId w:val="12"/>
  </w:num>
  <w:num w:numId="30" w16cid:durableId="549808411">
    <w:abstractNumId w:val="35"/>
  </w:num>
  <w:num w:numId="31" w16cid:durableId="1430275244">
    <w:abstractNumId w:val="37"/>
  </w:num>
  <w:num w:numId="32" w16cid:durableId="2086174704">
    <w:abstractNumId w:val="46"/>
  </w:num>
  <w:num w:numId="33" w16cid:durableId="910383416">
    <w:abstractNumId w:val="3"/>
  </w:num>
  <w:num w:numId="34" w16cid:durableId="1361004445">
    <w:abstractNumId w:val="20"/>
  </w:num>
  <w:num w:numId="35" w16cid:durableId="1329553706">
    <w:abstractNumId w:val="36"/>
  </w:num>
  <w:num w:numId="36" w16cid:durableId="749734260">
    <w:abstractNumId w:val="13"/>
  </w:num>
  <w:num w:numId="37" w16cid:durableId="1316375943">
    <w:abstractNumId w:val="22"/>
  </w:num>
  <w:num w:numId="38" w16cid:durableId="1403092358">
    <w:abstractNumId w:val="38"/>
  </w:num>
  <w:num w:numId="39" w16cid:durableId="661590385">
    <w:abstractNumId w:val="31"/>
  </w:num>
  <w:num w:numId="40" w16cid:durableId="353700696">
    <w:abstractNumId w:val="44"/>
  </w:num>
  <w:num w:numId="41" w16cid:durableId="270598315">
    <w:abstractNumId w:val="32"/>
  </w:num>
  <w:num w:numId="42" w16cid:durableId="1702244826">
    <w:abstractNumId w:val="28"/>
  </w:num>
  <w:num w:numId="43" w16cid:durableId="1677030255">
    <w:abstractNumId w:val="5"/>
  </w:num>
  <w:num w:numId="44" w16cid:durableId="1225288268">
    <w:abstractNumId w:val="27"/>
  </w:num>
  <w:num w:numId="45" w16cid:durableId="1985353854">
    <w:abstractNumId w:val="30"/>
  </w:num>
  <w:num w:numId="46" w16cid:durableId="1619681561">
    <w:abstractNumId w:val="48"/>
  </w:num>
  <w:num w:numId="47" w16cid:durableId="51196217">
    <w:abstractNumId w:val="9"/>
  </w:num>
  <w:num w:numId="48" w16cid:durableId="551307517">
    <w:abstractNumId w:val="39"/>
  </w:num>
  <w:num w:numId="49" w16cid:durableId="505293921">
    <w:abstractNumId w:val="33"/>
  </w:num>
  <w:num w:numId="50" w16cid:durableId="322854950">
    <w:abstractNumId w:val="17"/>
  </w:num>
  <w:num w:numId="51" w16cid:durableId="344938533">
    <w:abstractNumId w:val="40"/>
  </w:num>
  <w:num w:numId="52" w16cid:durableId="14775480">
    <w:abstractNumId w:val="24"/>
  </w:num>
  <w:num w:numId="53" w16cid:durableId="718285370">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59D"/>
    <w:rsid w:val="000006E1"/>
    <w:rsid w:val="000011AD"/>
    <w:rsid w:val="0000267D"/>
    <w:rsid w:val="000026CA"/>
    <w:rsid w:val="000029CE"/>
    <w:rsid w:val="00002A37"/>
    <w:rsid w:val="00002E6B"/>
    <w:rsid w:val="0000492E"/>
    <w:rsid w:val="0000564C"/>
    <w:rsid w:val="00005681"/>
    <w:rsid w:val="00005F5A"/>
    <w:rsid w:val="0000616D"/>
    <w:rsid w:val="00006446"/>
    <w:rsid w:val="00006521"/>
    <w:rsid w:val="00006896"/>
    <w:rsid w:val="00007137"/>
    <w:rsid w:val="00007A53"/>
    <w:rsid w:val="00007CDC"/>
    <w:rsid w:val="000102C4"/>
    <w:rsid w:val="000116CB"/>
    <w:rsid w:val="00011B28"/>
    <w:rsid w:val="0001223B"/>
    <w:rsid w:val="00012A65"/>
    <w:rsid w:val="00012CFF"/>
    <w:rsid w:val="00012EF8"/>
    <w:rsid w:val="0001344F"/>
    <w:rsid w:val="00013E2F"/>
    <w:rsid w:val="00015694"/>
    <w:rsid w:val="00015D15"/>
    <w:rsid w:val="0001618E"/>
    <w:rsid w:val="00016D20"/>
    <w:rsid w:val="00017B79"/>
    <w:rsid w:val="0002001A"/>
    <w:rsid w:val="000204A4"/>
    <w:rsid w:val="00021652"/>
    <w:rsid w:val="0002278B"/>
    <w:rsid w:val="00022F80"/>
    <w:rsid w:val="00022FF1"/>
    <w:rsid w:val="000235C9"/>
    <w:rsid w:val="000235FC"/>
    <w:rsid w:val="0002362E"/>
    <w:rsid w:val="00023F5C"/>
    <w:rsid w:val="000253D1"/>
    <w:rsid w:val="0002564D"/>
    <w:rsid w:val="00025781"/>
    <w:rsid w:val="000259DB"/>
    <w:rsid w:val="00025BF1"/>
    <w:rsid w:val="00025ECA"/>
    <w:rsid w:val="00025F8C"/>
    <w:rsid w:val="00026E8C"/>
    <w:rsid w:val="00027194"/>
    <w:rsid w:val="000272F9"/>
    <w:rsid w:val="0002734B"/>
    <w:rsid w:val="000278E5"/>
    <w:rsid w:val="00030B18"/>
    <w:rsid w:val="000325B8"/>
    <w:rsid w:val="000326B3"/>
    <w:rsid w:val="00032914"/>
    <w:rsid w:val="000331D2"/>
    <w:rsid w:val="000337A3"/>
    <w:rsid w:val="00034B67"/>
    <w:rsid w:val="00034C15"/>
    <w:rsid w:val="00035815"/>
    <w:rsid w:val="00035B06"/>
    <w:rsid w:val="000361B5"/>
    <w:rsid w:val="00036BA1"/>
    <w:rsid w:val="0004008A"/>
    <w:rsid w:val="00040DE4"/>
    <w:rsid w:val="000413F1"/>
    <w:rsid w:val="000422E2"/>
    <w:rsid w:val="0004234E"/>
    <w:rsid w:val="00042F22"/>
    <w:rsid w:val="00043970"/>
    <w:rsid w:val="000444EF"/>
    <w:rsid w:val="000449E3"/>
    <w:rsid w:val="00044A79"/>
    <w:rsid w:val="000454F1"/>
    <w:rsid w:val="00045DE1"/>
    <w:rsid w:val="00046316"/>
    <w:rsid w:val="000471BB"/>
    <w:rsid w:val="00050646"/>
    <w:rsid w:val="00050C81"/>
    <w:rsid w:val="000515AE"/>
    <w:rsid w:val="00052A07"/>
    <w:rsid w:val="000534E3"/>
    <w:rsid w:val="00054337"/>
    <w:rsid w:val="000545A4"/>
    <w:rsid w:val="00054F69"/>
    <w:rsid w:val="00055EA0"/>
    <w:rsid w:val="0005606A"/>
    <w:rsid w:val="00057117"/>
    <w:rsid w:val="000579EB"/>
    <w:rsid w:val="0006057F"/>
    <w:rsid w:val="000616E7"/>
    <w:rsid w:val="00061CF4"/>
    <w:rsid w:val="00061F66"/>
    <w:rsid w:val="00062CFA"/>
    <w:rsid w:val="000636EB"/>
    <w:rsid w:val="00063B1D"/>
    <w:rsid w:val="000642A4"/>
    <w:rsid w:val="0006487E"/>
    <w:rsid w:val="00064934"/>
    <w:rsid w:val="00065930"/>
    <w:rsid w:val="00065E1A"/>
    <w:rsid w:val="00067148"/>
    <w:rsid w:val="000677F7"/>
    <w:rsid w:val="00070974"/>
    <w:rsid w:val="00071757"/>
    <w:rsid w:val="00071962"/>
    <w:rsid w:val="00071F42"/>
    <w:rsid w:val="00072735"/>
    <w:rsid w:val="00072AC6"/>
    <w:rsid w:val="0007395F"/>
    <w:rsid w:val="000742FA"/>
    <w:rsid w:val="00074A79"/>
    <w:rsid w:val="00074D00"/>
    <w:rsid w:val="00075897"/>
    <w:rsid w:val="00077E5F"/>
    <w:rsid w:val="0008036A"/>
    <w:rsid w:val="000806F3"/>
    <w:rsid w:val="000818D1"/>
    <w:rsid w:val="000819E8"/>
    <w:rsid w:val="00081AE6"/>
    <w:rsid w:val="00081CC8"/>
    <w:rsid w:val="00083228"/>
    <w:rsid w:val="00083D03"/>
    <w:rsid w:val="000855EB"/>
    <w:rsid w:val="0008571A"/>
    <w:rsid w:val="00085B52"/>
    <w:rsid w:val="000866F2"/>
    <w:rsid w:val="00087A9F"/>
    <w:rsid w:val="00087DFF"/>
    <w:rsid w:val="00087EFB"/>
    <w:rsid w:val="00087F7D"/>
    <w:rsid w:val="0009009F"/>
    <w:rsid w:val="000908C1"/>
    <w:rsid w:val="00091482"/>
    <w:rsid w:val="00091557"/>
    <w:rsid w:val="00091E1B"/>
    <w:rsid w:val="00092175"/>
    <w:rsid w:val="00092194"/>
    <w:rsid w:val="000924C1"/>
    <w:rsid w:val="000924F0"/>
    <w:rsid w:val="00092CB1"/>
    <w:rsid w:val="00092F92"/>
    <w:rsid w:val="00093474"/>
    <w:rsid w:val="000934B2"/>
    <w:rsid w:val="00094A2C"/>
    <w:rsid w:val="00094ACA"/>
    <w:rsid w:val="0009510F"/>
    <w:rsid w:val="00095327"/>
    <w:rsid w:val="00097093"/>
    <w:rsid w:val="00097840"/>
    <w:rsid w:val="00097C74"/>
    <w:rsid w:val="000A041D"/>
    <w:rsid w:val="000A0483"/>
    <w:rsid w:val="000A062F"/>
    <w:rsid w:val="000A07AF"/>
    <w:rsid w:val="000A0B9A"/>
    <w:rsid w:val="000A0DB1"/>
    <w:rsid w:val="000A1B7B"/>
    <w:rsid w:val="000A2E61"/>
    <w:rsid w:val="000A36CE"/>
    <w:rsid w:val="000A3A60"/>
    <w:rsid w:val="000A451B"/>
    <w:rsid w:val="000A4C70"/>
    <w:rsid w:val="000A4D19"/>
    <w:rsid w:val="000A5599"/>
    <w:rsid w:val="000A56F2"/>
    <w:rsid w:val="000A60C8"/>
    <w:rsid w:val="000A6C3B"/>
    <w:rsid w:val="000A6D03"/>
    <w:rsid w:val="000A7969"/>
    <w:rsid w:val="000A7EA8"/>
    <w:rsid w:val="000B06D0"/>
    <w:rsid w:val="000B0845"/>
    <w:rsid w:val="000B1274"/>
    <w:rsid w:val="000B20E2"/>
    <w:rsid w:val="000B2719"/>
    <w:rsid w:val="000B368D"/>
    <w:rsid w:val="000B3A8F"/>
    <w:rsid w:val="000B3EAA"/>
    <w:rsid w:val="000B41A3"/>
    <w:rsid w:val="000B4369"/>
    <w:rsid w:val="000B482C"/>
    <w:rsid w:val="000B498E"/>
    <w:rsid w:val="000B4AB9"/>
    <w:rsid w:val="000B523E"/>
    <w:rsid w:val="000B58C3"/>
    <w:rsid w:val="000B59B3"/>
    <w:rsid w:val="000B5D7F"/>
    <w:rsid w:val="000B61E9"/>
    <w:rsid w:val="000B6679"/>
    <w:rsid w:val="000B694A"/>
    <w:rsid w:val="000B7680"/>
    <w:rsid w:val="000B7BFC"/>
    <w:rsid w:val="000B7CB2"/>
    <w:rsid w:val="000C00A4"/>
    <w:rsid w:val="000C0DF5"/>
    <w:rsid w:val="000C111E"/>
    <w:rsid w:val="000C165A"/>
    <w:rsid w:val="000C18AC"/>
    <w:rsid w:val="000C22E3"/>
    <w:rsid w:val="000C2403"/>
    <w:rsid w:val="000C2E19"/>
    <w:rsid w:val="000C35FD"/>
    <w:rsid w:val="000C38F4"/>
    <w:rsid w:val="000C3B25"/>
    <w:rsid w:val="000C3FDA"/>
    <w:rsid w:val="000C4F65"/>
    <w:rsid w:val="000C4F6E"/>
    <w:rsid w:val="000C4FE7"/>
    <w:rsid w:val="000C5205"/>
    <w:rsid w:val="000C5302"/>
    <w:rsid w:val="000C6600"/>
    <w:rsid w:val="000C683B"/>
    <w:rsid w:val="000C6B67"/>
    <w:rsid w:val="000C70D2"/>
    <w:rsid w:val="000C70EC"/>
    <w:rsid w:val="000C7543"/>
    <w:rsid w:val="000C7763"/>
    <w:rsid w:val="000C7A61"/>
    <w:rsid w:val="000D0674"/>
    <w:rsid w:val="000D0D07"/>
    <w:rsid w:val="000D1223"/>
    <w:rsid w:val="000D14B7"/>
    <w:rsid w:val="000D216E"/>
    <w:rsid w:val="000D278F"/>
    <w:rsid w:val="000D296A"/>
    <w:rsid w:val="000D3052"/>
    <w:rsid w:val="000D3A1F"/>
    <w:rsid w:val="000D3AE4"/>
    <w:rsid w:val="000D4797"/>
    <w:rsid w:val="000D4A74"/>
    <w:rsid w:val="000D53BA"/>
    <w:rsid w:val="000D75AB"/>
    <w:rsid w:val="000D7AA6"/>
    <w:rsid w:val="000D7D90"/>
    <w:rsid w:val="000E0193"/>
    <w:rsid w:val="000E0527"/>
    <w:rsid w:val="000E0DC3"/>
    <w:rsid w:val="000E1E92"/>
    <w:rsid w:val="000E2577"/>
    <w:rsid w:val="000E2AFB"/>
    <w:rsid w:val="000E31D0"/>
    <w:rsid w:val="000E392B"/>
    <w:rsid w:val="000E3F49"/>
    <w:rsid w:val="000E438E"/>
    <w:rsid w:val="000E4496"/>
    <w:rsid w:val="000E47BE"/>
    <w:rsid w:val="000E4D8E"/>
    <w:rsid w:val="000E4DB0"/>
    <w:rsid w:val="000E4F42"/>
    <w:rsid w:val="000E521D"/>
    <w:rsid w:val="000E5526"/>
    <w:rsid w:val="000E585A"/>
    <w:rsid w:val="000E5F55"/>
    <w:rsid w:val="000E75BE"/>
    <w:rsid w:val="000F06D6"/>
    <w:rsid w:val="000F0A66"/>
    <w:rsid w:val="000F0C53"/>
    <w:rsid w:val="000F0EB1"/>
    <w:rsid w:val="000F1106"/>
    <w:rsid w:val="000F19AE"/>
    <w:rsid w:val="000F280C"/>
    <w:rsid w:val="000F3251"/>
    <w:rsid w:val="000F37B9"/>
    <w:rsid w:val="000F3909"/>
    <w:rsid w:val="000F3BE9"/>
    <w:rsid w:val="000F3F6C"/>
    <w:rsid w:val="000F41C9"/>
    <w:rsid w:val="000F50B1"/>
    <w:rsid w:val="000F5469"/>
    <w:rsid w:val="000F5716"/>
    <w:rsid w:val="000F5739"/>
    <w:rsid w:val="000F5F03"/>
    <w:rsid w:val="000F60A6"/>
    <w:rsid w:val="000F6429"/>
    <w:rsid w:val="000F680C"/>
    <w:rsid w:val="000F6DF3"/>
    <w:rsid w:val="000F75FD"/>
    <w:rsid w:val="000F7897"/>
    <w:rsid w:val="000F7D26"/>
    <w:rsid w:val="001005FE"/>
    <w:rsid w:val="001005FF"/>
    <w:rsid w:val="001013D3"/>
    <w:rsid w:val="001014DE"/>
    <w:rsid w:val="00102531"/>
    <w:rsid w:val="001025ED"/>
    <w:rsid w:val="0010316F"/>
    <w:rsid w:val="0010334C"/>
    <w:rsid w:val="0010435F"/>
    <w:rsid w:val="0010459E"/>
    <w:rsid w:val="001062FB"/>
    <w:rsid w:val="001063E6"/>
    <w:rsid w:val="0010647B"/>
    <w:rsid w:val="0010681D"/>
    <w:rsid w:val="00107358"/>
    <w:rsid w:val="001101D6"/>
    <w:rsid w:val="001120ED"/>
    <w:rsid w:val="001122C9"/>
    <w:rsid w:val="00112A9C"/>
    <w:rsid w:val="00112C1B"/>
    <w:rsid w:val="00112E06"/>
    <w:rsid w:val="00113433"/>
    <w:rsid w:val="001137F5"/>
    <w:rsid w:val="0011393B"/>
    <w:rsid w:val="001139B4"/>
    <w:rsid w:val="00113CF4"/>
    <w:rsid w:val="00113D58"/>
    <w:rsid w:val="00113D80"/>
    <w:rsid w:val="00114AB8"/>
    <w:rsid w:val="001153EA"/>
    <w:rsid w:val="00115506"/>
    <w:rsid w:val="00115643"/>
    <w:rsid w:val="0011633A"/>
    <w:rsid w:val="00116765"/>
    <w:rsid w:val="0011695A"/>
    <w:rsid w:val="001171DB"/>
    <w:rsid w:val="0011733A"/>
    <w:rsid w:val="00120034"/>
    <w:rsid w:val="00120C8B"/>
    <w:rsid w:val="001219F5"/>
    <w:rsid w:val="00121A20"/>
    <w:rsid w:val="001221B5"/>
    <w:rsid w:val="001224F2"/>
    <w:rsid w:val="00122D57"/>
    <w:rsid w:val="00122E20"/>
    <w:rsid w:val="001234D5"/>
    <w:rsid w:val="0012377F"/>
    <w:rsid w:val="00123EDB"/>
    <w:rsid w:val="00124314"/>
    <w:rsid w:val="00124A24"/>
    <w:rsid w:val="00124C8D"/>
    <w:rsid w:val="0012548E"/>
    <w:rsid w:val="00125DE0"/>
    <w:rsid w:val="0012684F"/>
    <w:rsid w:val="00126A62"/>
    <w:rsid w:val="00126B4A"/>
    <w:rsid w:val="0012788D"/>
    <w:rsid w:val="001279BF"/>
    <w:rsid w:val="00130682"/>
    <w:rsid w:val="001309D4"/>
    <w:rsid w:val="00131616"/>
    <w:rsid w:val="00132383"/>
    <w:rsid w:val="001327AD"/>
    <w:rsid w:val="00132B8D"/>
    <w:rsid w:val="00132D08"/>
    <w:rsid w:val="00132FD0"/>
    <w:rsid w:val="001344C0"/>
    <w:rsid w:val="001346FA"/>
    <w:rsid w:val="0013471A"/>
    <w:rsid w:val="00134B49"/>
    <w:rsid w:val="00135252"/>
    <w:rsid w:val="001354B5"/>
    <w:rsid w:val="0013589E"/>
    <w:rsid w:val="00135D44"/>
    <w:rsid w:val="0013642C"/>
    <w:rsid w:val="00136D97"/>
    <w:rsid w:val="00136DE5"/>
    <w:rsid w:val="00137481"/>
    <w:rsid w:val="00137AB5"/>
    <w:rsid w:val="00137BCF"/>
    <w:rsid w:val="00137F0B"/>
    <w:rsid w:val="00140E01"/>
    <w:rsid w:val="00140E3B"/>
    <w:rsid w:val="0014139A"/>
    <w:rsid w:val="001430A6"/>
    <w:rsid w:val="00143781"/>
    <w:rsid w:val="00144AFC"/>
    <w:rsid w:val="00145467"/>
    <w:rsid w:val="001474B4"/>
    <w:rsid w:val="00150037"/>
    <w:rsid w:val="001500AF"/>
    <w:rsid w:val="00150548"/>
    <w:rsid w:val="00150942"/>
    <w:rsid w:val="00151BAF"/>
    <w:rsid w:val="00151DF3"/>
    <w:rsid w:val="00151DFC"/>
    <w:rsid w:val="00151E23"/>
    <w:rsid w:val="001526E0"/>
    <w:rsid w:val="001539F6"/>
    <w:rsid w:val="001551B5"/>
    <w:rsid w:val="00155489"/>
    <w:rsid w:val="00155929"/>
    <w:rsid w:val="00156875"/>
    <w:rsid w:val="001568C8"/>
    <w:rsid w:val="00156C12"/>
    <w:rsid w:val="0015704A"/>
    <w:rsid w:val="001574B0"/>
    <w:rsid w:val="00160140"/>
    <w:rsid w:val="001603FD"/>
    <w:rsid w:val="001609DC"/>
    <w:rsid w:val="00160A6B"/>
    <w:rsid w:val="00160D62"/>
    <w:rsid w:val="00161351"/>
    <w:rsid w:val="00161C88"/>
    <w:rsid w:val="001628EF"/>
    <w:rsid w:val="00162D43"/>
    <w:rsid w:val="00164059"/>
    <w:rsid w:val="001646ED"/>
    <w:rsid w:val="0016477A"/>
    <w:rsid w:val="00164ECA"/>
    <w:rsid w:val="001651D6"/>
    <w:rsid w:val="001659C1"/>
    <w:rsid w:val="00165E37"/>
    <w:rsid w:val="00166839"/>
    <w:rsid w:val="0016699B"/>
    <w:rsid w:val="00166CE2"/>
    <w:rsid w:val="00167267"/>
    <w:rsid w:val="0017031E"/>
    <w:rsid w:val="00170336"/>
    <w:rsid w:val="001709D6"/>
    <w:rsid w:val="00170EA9"/>
    <w:rsid w:val="00170F4A"/>
    <w:rsid w:val="00171598"/>
    <w:rsid w:val="001717C3"/>
    <w:rsid w:val="00172328"/>
    <w:rsid w:val="00172E10"/>
    <w:rsid w:val="00173436"/>
    <w:rsid w:val="00173A8E"/>
    <w:rsid w:val="00173A94"/>
    <w:rsid w:val="001741CA"/>
    <w:rsid w:val="0017502C"/>
    <w:rsid w:val="001759BA"/>
    <w:rsid w:val="00175DDF"/>
    <w:rsid w:val="00176448"/>
    <w:rsid w:val="00177173"/>
    <w:rsid w:val="00177A7B"/>
    <w:rsid w:val="0018143F"/>
    <w:rsid w:val="00181FF8"/>
    <w:rsid w:val="00182391"/>
    <w:rsid w:val="00182505"/>
    <w:rsid w:val="00182BEB"/>
    <w:rsid w:val="00183397"/>
    <w:rsid w:val="00183FD1"/>
    <w:rsid w:val="00184124"/>
    <w:rsid w:val="0018444C"/>
    <w:rsid w:val="00184C94"/>
    <w:rsid w:val="001858D9"/>
    <w:rsid w:val="00185B4A"/>
    <w:rsid w:val="00186176"/>
    <w:rsid w:val="00187C79"/>
    <w:rsid w:val="00190AC1"/>
    <w:rsid w:val="00191109"/>
    <w:rsid w:val="00191311"/>
    <w:rsid w:val="00192259"/>
    <w:rsid w:val="00192629"/>
    <w:rsid w:val="00192977"/>
    <w:rsid w:val="00192ABE"/>
    <w:rsid w:val="00192BF5"/>
    <w:rsid w:val="001933B5"/>
    <w:rsid w:val="0019341A"/>
    <w:rsid w:val="0019346F"/>
    <w:rsid w:val="0019679D"/>
    <w:rsid w:val="0019747F"/>
    <w:rsid w:val="00197723"/>
    <w:rsid w:val="00197DF9"/>
    <w:rsid w:val="001A047E"/>
    <w:rsid w:val="001A0B47"/>
    <w:rsid w:val="001A0CF8"/>
    <w:rsid w:val="001A10E6"/>
    <w:rsid w:val="001A1987"/>
    <w:rsid w:val="001A1DD3"/>
    <w:rsid w:val="001A2564"/>
    <w:rsid w:val="001A29E0"/>
    <w:rsid w:val="001A2F83"/>
    <w:rsid w:val="001A31DA"/>
    <w:rsid w:val="001A4460"/>
    <w:rsid w:val="001A4BA1"/>
    <w:rsid w:val="001A501C"/>
    <w:rsid w:val="001A5E28"/>
    <w:rsid w:val="001A6173"/>
    <w:rsid w:val="001A6CBA"/>
    <w:rsid w:val="001A71B8"/>
    <w:rsid w:val="001B0152"/>
    <w:rsid w:val="001B0D97"/>
    <w:rsid w:val="001B1B1C"/>
    <w:rsid w:val="001B1C95"/>
    <w:rsid w:val="001B23B5"/>
    <w:rsid w:val="001B25A1"/>
    <w:rsid w:val="001B3D5B"/>
    <w:rsid w:val="001B3F2E"/>
    <w:rsid w:val="001B4C11"/>
    <w:rsid w:val="001B4F27"/>
    <w:rsid w:val="001B508C"/>
    <w:rsid w:val="001B52FE"/>
    <w:rsid w:val="001B54AB"/>
    <w:rsid w:val="001B5695"/>
    <w:rsid w:val="001B5A5D"/>
    <w:rsid w:val="001B6FCB"/>
    <w:rsid w:val="001C179C"/>
    <w:rsid w:val="001C1CE5"/>
    <w:rsid w:val="001C1F81"/>
    <w:rsid w:val="001C289D"/>
    <w:rsid w:val="001C313C"/>
    <w:rsid w:val="001C3D2A"/>
    <w:rsid w:val="001C4263"/>
    <w:rsid w:val="001C5B35"/>
    <w:rsid w:val="001C7A7F"/>
    <w:rsid w:val="001C7BDA"/>
    <w:rsid w:val="001D0142"/>
    <w:rsid w:val="001D0196"/>
    <w:rsid w:val="001D05A1"/>
    <w:rsid w:val="001D05D4"/>
    <w:rsid w:val="001D0A53"/>
    <w:rsid w:val="001D19C1"/>
    <w:rsid w:val="001D27ED"/>
    <w:rsid w:val="001D4703"/>
    <w:rsid w:val="001D4825"/>
    <w:rsid w:val="001D51BA"/>
    <w:rsid w:val="001D53E7"/>
    <w:rsid w:val="001D5E5B"/>
    <w:rsid w:val="001D6342"/>
    <w:rsid w:val="001D67ED"/>
    <w:rsid w:val="001D6A01"/>
    <w:rsid w:val="001D6AC7"/>
    <w:rsid w:val="001D6D53"/>
    <w:rsid w:val="001D728C"/>
    <w:rsid w:val="001D7918"/>
    <w:rsid w:val="001E0E68"/>
    <w:rsid w:val="001E10A0"/>
    <w:rsid w:val="001E12D5"/>
    <w:rsid w:val="001E1A05"/>
    <w:rsid w:val="001E2562"/>
    <w:rsid w:val="001E293F"/>
    <w:rsid w:val="001E399C"/>
    <w:rsid w:val="001E4D1D"/>
    <w:rsid w:val="001E52F0"/>
    <w:rsid w:val="001E58E2"/>
    <w:rsid w:val="001E5FB7"/>
    <w:rsid w:val="001E6324"/>
    <w:rsid w:val="001E67CF"/>
    <w:rsid w:val="001E6800"/>
    <w:rsid w:val="001E6A6E"/>
    <w:rsid w:val="001E6AA5"/>
    <w:rsid w:val="001E7AED"/>
    <w:rsid w:val="001E7F36"/>
    <w:rsid w:val="001F082D"/>
    <w:rsid w:val="001F0A0A"/>
    <w:rsid w:val="001F123D"/>
    <w:rsid w:val="001F180F"/>
    <w:rsid w:val="001F1D06"/>
    <w:rsid w:val="001F21BC"/>
    <w:rsid w:val="001F3916"/>
    <w:rsid w:val="001F3B8A"/>
    <w:rsid w:val="001F4E07"/>
    <w:rsid w:val="001F50F4"/>
    <w:rsid w:val="001F5472"/>
    <w:rsid w:val="001F54C5"/>
    <w:rsid w:val="001F5FCA"/>
    <w:rsid w:val="001F662C"/>
    <w:rsid w:val="001F7074"/>
    <w:rsid w:val="001F7359"/>
    <w:rsid w:val="00200490"/>
    <w:rsid w:val="00200967"/>
    <w:rsid w:val="00201F3A"/>
    <w:rsid w:val="002024C3"/>
    <w:rsid w:val="00202B4B"/>
    <w:rsid w:val="00203F96"/>
    <w:rsid w:val="0020484A"/>
    <w:rsid w:val="0020490C"/>
    <w:rsid w:val="00204D8E"/>
    <w:rsid w:val="00204E60"/>
    <w:rsid w:val="00204F51"/>
    <w:rsid w:val="002052C5"/>
    <w:rsid w:val="0020538B"/>
    <w:rsid w:val="00205F18"/>
    <w:rsid w:val="002062FC"/>
    <w:rsid w:val="0020653F"/>
    <w:rsid w:val="002069B2"/>
    <w:rsid w:val="0020711F"/>
    <w:rsid w:val="0020733C"/>
    <w:rsid w:val="002075C5"/>
    <w:rsid w:val="00207FA3"/>
    <w:rsid w:val="00210E53"/>
    <w:rsid w:val="002119BA"/>
    <w:rsid w:val="00211ADB"/>
    <w:rsid w:val="00211AFB"/>
    <w:rsid w:val="00212772"/>
    <w:rsid w:val="0021287A"/>
    <w:rsid w:val="00212BBE"/>
    <w:rsid w:val="00213B7D"/>
    <w:rsid w:val="00214DA8"/>
    <w:rsid w:val="00215423"/>
    <w:rsid w:val="002158FA"/>
    <w:rsid w:val="00215D77"/>
    <w:rsid w:val="00215EE0"/>
    <w:rsid w:val="002164F6"/>
    <w:rsid w:val="00216D9E"/>
    <w:rsid w:val="002174B8"/>
    <w:rsid w:val="002179EF"/>
    <w:rsid w:val="00220600"/>
    <w:rsid w:val="00221131"/>
    <w:rsid w:val="002221E3"/>
    <w:rsid w:val="002224DB"/>
    <w:rsid w:val="002233D9"/>
    <w:rsid w:val="0022360E"/>
    <w:rsid w:val="00223FCB"/>
    <w:rsid w:val="002246AF"/>
    <w:rsid w:val="00224C2C"/>
    <w:rsid w:val="00224C8E"/>
    <w:rsid w:val="002252C3"/>
    <w:rsid w:val="002254A9"/>
    <w:rsid w:val="00225AC9"/>
    <w:rsid w:val="00225C54"/>
    <w:rsid w:val="0022742A"/>
    <w:rsid w:val="002279C9"/>
    <w:rsid w:val="0023055D"/>
    <w:rsid w:val="00230765"/>
    <w:rsid w:val="00230B72"/>
    <w:rsid w:val="00230D18"/>
    <w:rsid w:val="002319E4"/>
    <w:rsid w:val="00231C77"/>
    <w:rsid w:val="00231C7D"/>
    <w:rsid w:val="00233255"/>
    <w:rsid w:val="00233486"/>
    <w:rsid w:val="00233AE4"/>
    <w:rsid w:val="002341CD"/>
    <w:rsid w:val="00235632"/>
    <w:rsid w:val="00235872"/>
    <w:rsid w:val="002363CC"/>
    <w:rsid w:val="0023642A"/>
    <w:rsid w:val="00236649"/>
    <w:rsid w:val="00237323"/>
    <w:rsid w:val="002374BC"/>
    <w:rsid w:val="0023754F"/>
    <w:rsid w:val="00237AB4"/>
    <w:rsid w:val="00240D1A"/>
    <w:rsid w:val="00240E4E"/>
    <w:rsid w:val="002412B8"/>
    <w:rsid w:val="00241384"/>
    <w:rsid w:val="002414E0"/>
    <w:rsid w:val="00241559"/>
    <w:rsid w:val="0024198A"/>
    <w:rsid w:val="002427A0"/>
    <w:rsid w:val="00242B37"/>
    <w:rsid w:val="00242F28"/>
    <w:rsid w:val="0024329D"/>
    <w:rsid w:val="0024343A"/>
    <w:rsid w:val="002435B3"/>
    <w:rsid w:val="002438AC"/>
    <w:rsid w:val="00244D6E"/>
    <w:rsid w:val="00245608"/>
    <w:rsid w:val="002458EB"/>
    <w:rsid w:val="0024609B"/>
    <w:rsid w:val="00246227"/>
    <w:rsid w:val="00246D9F"/>
    <w:rsid w:val="00247B17"/>
    <w:rsid w:val="00247EBE"/>
    <w:rsid w:val="002500C8"/>
    <w:rsid w:val="002504C5"/>
    <w:rsid w:val="002507BB"/>
    <w:rsid w:val="002518CD"/>
    <w:rsid w:val="00251F41"/>
    <w:rsid w:val="00251F80"/>
    <w:rsid w:val="002522E2"/>
    <w:rsid w:val="00252593"/>
    <w:rsid w:val="00252E91"/>
    <w:rsid w:val="002532FA"/>
    <w:rsid w:val="002533EC"/>
    <w:rsid w:val="00254687"/>
    <w:rsid w:val="002552F2"/>
    <w:rsid w:val="00255BD9"/>
    <w:rsid w:val="002561A8"/>
    <w:rsid w:val="002561CD"/>
    <w:rsid w:val="0025620C"/>
    <w:rsid w:val="00256BBB"/>
    <w:rsid w:val="0025742C"/>
    <w:rsid w:val="00257543"/>
    <w:rsid w:val="00257865"/>
    <w:rsid w:val="00257F64"/>
    <w:rsid w:val="002604CC"/>
    <w:rsid w:val="002608F5"/>
    <w:rsid w:val="002612E3"/>
    <w:rsid w:val="00261523"/>
    <w:rsid w:val="002616E7"/>
    <w:rsid w:val="0026176A"/>
    <w:rsid w:val="002617E7"/>
    <w:rsid w:val="00261A44"/>
    <w:rsid w:val="00261F94"/>
    <w:rsid w:val="00262EFA"/>
    <w:rsid w:val="00263DAF"/>
    <w:rsid w:val="002641AA"/>
    <w:rsid w:val="00264228"/>
    <w:rsid w:val="00264334"/>
    <w:rsid w:val="0026473E"/>
    <w:rsid w:val="0026476E"/>
    <w:rsid w:val="002647A3"/>
    <w:rsid w:val="00264ABA"/>
    <w:rsid w:val="00264FBA"/>
    <w:rsid w:val="00266214"/>
    <w:rsid w:val="0026742C"/>
    <w:rsid w:val="00267C83"/>
    <w:rsid w:val="00267CE4"/>
    <w:rsid w:val="00270365"/>
    <w:rsid w:val="0027052C"/>
    <w:rsid w:val="00270E4E"/>
    <w:rsid w:val="0027144F"/>
    <w:rsid w:val="00271813"/>
    <w:rsid w:val="00271DDE"/>
    <w:rsid w:val="00271F3A"/>
    <w:rsid w:val="002729A7"/>
    <w:rsid w:val="00272FA1"/>
    <w:rsid w:val="00273278"/>
    <w:rsid w:val="002735BA"/>
    <w:rsid w:val="002737F4"/>
    <w:rsid w:val="00273D49"/>
    <w:rsid w:val="00274205"/>
    <w:rsid w:val="00274D44"/>
    <w:rsid w:val="00275A4D"/>
    <w:rsid w:val="002777BD"/>
    <w:rsid w:val="00277A23"/>
    <w:rsid w:val="002805F5"/>
    <w:rsid w:val="00280751"/>
    <w:rsid w:val="00280DF1"/>
    <w:rsid w:val="0028171D"/>
    <w:rsid w:val="002818AD"/>
    <w:rsid w:val="002818E2"/>
    <w:rsid w:val="0028280A"/>
    <w:rsid w:val="00282D1D"/>
    <w:rsid w:val="002835B2"/>
    <w:rsid w:val="00284AE8"/>
    <w:rsid w:val="0028515D"/>
    <w:rsid w:val="00286050"/>
    <w:rsid w:val="00286ACD"/>
    <w:rsid w:val="00287838"/>
    <w:rsid w:val="00287D8A"/>
    <w:rsid w:val="002907B5"/>
    <w:rsid w:val="0029152C"/>
    <w:rsid w:val="0029174C"/>
    <w:rsid w:val="0029177C"/>
    <w:rsid w:val="00292345"/>
    <w:rsid w:val="0029246B"/>
    <w:rsid w:val="00292A0F"/>
    <w:rsid w:val="00292EB7"/>
    <w:rsid w:val="002936F6"/>
    <w:rsid w:val="00294A86"/>
    <w:rsid w:val="00294B42"/>
    <w:rsid w:val="00295746"/>
    <w:rsid w:val="00295B3E"/>
    <w:rsid w:val="00296227"/>
    <w:rsid w:val="00296C3A"/>
    <w:rsid w:val="00296F44"/>
    <w:rsid w:val="0029777D"/>
    <w:rsid w:val="002A055E"/>
    <w:rsid w:val="002A12AD"/>
    <w:rsid w:val="002A13AC"/>
    <w:rsid w:val="002A14DF"/>
    <w:rsid w:val="002A184D"/>
    <w:rsid w:val="002A1ADC"/>
    <w:rsid w:val="002A1C78"/>
    <w:rsid w:val="002A1D4E"/>
    <w:rsid w:val="002A2869"/>
    <w:rsid w:val="002A2D17"/>
    <w:rsid w:val="002A39A2"/>
    <w:rsid w:val="002A3F97"/>
    <w:rsid w:val="002A49C1"/>
    <w:rsid w:val="002A5015"/>
    <w:rsid w:val="002A588F"/>
    <w:rsid w:val="002A5936"/>
    <w:rsid w:val="002A5990"/>
    <w:rsid w:val="002A60BC"/>
    <w:rsid w:val="002A77DF"/>
    <w:rsid w:val="002B24D6"/>
    <w:rsid w:val="002B3A99"/>
    <w:rsid w:val="002B41E2"/>
    <w:rsid w:val="002B4AE8"/>
    <w:rsid w:val="002B4B70"/>
    <w:rsid w:val="002B5415"/>
    <w:rsid w:val="002B5F72"/>
    <w:rsid w:val="002B625C"/>
    <w:rsid w:val="002B62AC"/>
    <w:rsid w:val="002B7099"/>
    <w:rsid w:val="002B7341"/>
    <w:rsid w:val="002C0C29"/>
    <w:rsid w:val="002C17BC"/>
    <w:rsid w:val="002C1C13"/>
    <w:rsid w:val="002C2F8E"/>
    <w:rsid w:val="002C41E6"/>
    <w:rsid w:val="002C66C2"/>
    <w:rsid w:val="002C67B6"/>
    <w:rsid w:val="002C6EA7"/>
    <w:rsid w:val="002C7350"/>
    <w:rsid w:val="002C7A8E"/>
    <w:rsid w:val="002D021D"/>
    <w:rsid w:val="002D071A"/>
    <w:rsid w:val="002D138D"/>
    <w:rsid w:val="002D1440"/>
    <w:rsid w:val="002D1AAA"/>
    <w:rsid w:val="002D1C34"/>
    <w:rsid w:val="002D2077"/>
    <w:rsid w:val="002D34B2"/>
    <w:rsid w:val="002D3DFF"/>
    <w:rsid w:val="002D3E77"/>
    <w:rsid w:val="002D40FA"/>
    <w:rsid w:val="002D48B0"/>
    <w:rsid w:val="002D529A"/>
    <w:rsid w:val="002D55F8"/>
    <w:rsid w:val="002D5B37"/>
    <w:rsid w:val="002D5B77"/>
    <w:rsid w:val="002D5C65"/>
    <w:rsid w:val="002D5DDD"/>
    <w:rsid w:val="002D6EDB"/>
    <w:rsid w:val="002D74C2"/>
    <w:rsid w:val="002D7637"/>
    <w:rsid w:val="002D7A47"/>
    <w:rsid w:val="002E004F"/>
    <w:rsid w:val="002E03EE"/>
    <w:rsid w:val="002E07A9"/>
    <w:rsid w:val="002E17F2"/>
    <w:rsid w:val="002E1A92"/>
    <w:rsid w:val="002E2824"/>
    <w:rsid w:val="002E2F96"/>
    <w:rsid w:val="002E53C5"/>
    <w:rsid w:val="002E6239"/>
    <w:rsid w:val="002E69F6"/>
    <w:rsid w:val="002E7CAE"/>
    <w:rsid w:val="002E7DC6"/>
    <w:rsid w:val="002F0883"/>
    <w:rsid w:val="002F2591"/>
    <w:rsid w:val="002F26DD"/>
    <w:rsid w:val="002F2771"/>
    <w:rsid w:val="002F2971"/>
    <w:rsid w:val="002F2AE0"/>
    <w:rsid w:val="002F2EA7"/>
    <w:rsid w:val="002F37A9"/>
    <w:rsid w:val="002F4FDC"/>
    <w:rsid w:val="002F53D0"/>
    <w:rsid w:val="002F5780"/>
    <w:rsid w:val="002F7D41"/>
    <w:rsid w:val="0030051F"/>
    <w:rsid w:val="00301BBF"/>
    <w:rsid w:val="00301CE6"/>
    <w:rsid w:val="0030256B"/>
    <w:rsid w:val="0030264D"/>
    <w:rsid w:val="003039CC"/>
    <w:rsid w:val="00304811"/>
    <w:rsid w:val="003048E9"/>
    <w:rsid w:val="0030501F"/>
    <w:rsid w:val="003059D0"/>
    <w:rsid w:val="003060EE"/>
    <w:rsid w:val="00306CE1"/>
    <w:rsid w:val="0030711D"/>
    <w:rsid w:val="003073DF"/>
    <w:rsid w:val="00307581"/>
    <w:rsid w:val="00307BA1"/>
    <w:rsid w:val="003114A4"/>
    <w:rsid w:val="00311702"/>
    <w:rsid w:val="00311E82"/>
    <w:rsid w:val="0031294A"/>
    <w:rsid w:val="00313070"/>
    <w:rsid w:val="00313894"/>
    <w:rsid w:val="00313FD6"/>
    <w:rsid w:val="003143BD"/>
    <w:rsid w:val="00314868"/>
    <w:rsid w:val="003149E3"/>
    <w:rsid w:val="00314C88"/>
    <w:rsid w:val="00315363"/>
    <w:rsid w:val="0031599E"/>
    <w:rsid w:val="003159F9"/>
    <w:rsid w:val="003161F8"/>
    <w:rsid w:val="003173EE"/>
    <w:rsid w:val="003203ED"/>
    <w:rsid w:val="003208F3"/>
    <w:rsid w:val="003216FD"/>
    <w:rsid w:val="00322796"/>
    <w:rsid w:val="003227F3"/>
    <w:rsid w:val="00322C82"/>
    <w:rsid w:val="00322C9F"/>
    <w:rsid w:val="003235D1"/>
    <w:rsid w:val="00323A89"/>
    <w:rsid w:val="00324D23"/>
    <w:rsid w:val="00326690"/>
    <w:rsid w:val="003269E1"/>
    <w:rsid w:val="00327A95"/>
    <w:rsid w:val="00331751"/>
    <w:rsid w:val="00331CF9"/>
    <w:rsid w:val="003325ED"/>
    <w:rsid w:val="00333303"/>
    <w:rsid w:val="0033361E"/>
    <w:rsid w:val="003342E7"/>
    <w:rsid w:val="00334579"/>
    <w:rsid w:val="00335858"/>
    <w:rsid w:val="003359A6"/>
    <w:rsid w:val="00335BF6"/>
    <w:rsid w:val="00335D53"/>
    <w:rsid w:val="00335D82"/>
    <w:rsid w:val="00335EB2"/>
    <w:rsid w:val="00336B18"/>
    <w:rsid w:val="00336BDA"/>
    <w:rsid w:val="00336C3C"/>
    <w:rsid w:val="00336C8B"/>
    <w:rsid w:val="003370EC"/>
    <w:rsid w:val="00337F63"/>
    <w:rsid w:val="00340340"/>
    <w:rsid w:val="00340C56"/>
    <w:rsid w:val="00340D7D"/>
    <w:rsid w:val="00341294"/>
    <w:rsid w:val="0034134D"/>
    <w:rsid w:val="00341AE2"/>
    <w:rsid w:val="0034234D"/>
    <w:rsid w:val="00342ADF"/>
    <w:rsid w:val="00342BD7"/>
    <w:rsid w:val="00343142"/>
    <w:rsid w:val="00343E92"/>
    <w:rsid w:val="00344994"/>
    <w:rsid w:val="00344C4D"/>
    <w:rsid w:val="003457D4"/>
    <w:rsid w:val="00345813"/>
    <w:rsid w:val="00346C2F"/>
    <w:rsid w:val="00346DB5"/>
    <w:rsid w:val="00347335"/>
    <w:rsid w:val="003477B1"/>
    <w:rsid w:val="00347D7B"/>
    <w:rsid w:val="0035076C"/>
    <w:rsid w:val="00350885"/>
    <w:rsid w:val="00350CA7"/>
    <w:rsid w:val="00351675"/>
    <w:rsid w:val="0035243D"/>
    <w:rsid w:val="003524E9"/>
    <w:rsid w:val="003528EC"/>
    <w:rsid w:val="00353747"/>
    <w:rsid w:val="00355E04"/>
    <w:rsid w:val="0035618A"/>
    <w:rsid w:val="00356A09"/>
    <w:rsid w:val="00356E42"/>
    <w:rsid w:val="00357380"/>
    <w:rsid w:val="003602D9"/>
    <w:rsid w:val="003604CE"/>
    <w:rsid w:val="00360BC9"/>
    <w:rsid w:val="003615A4"/>
    <w:rsid w:val="003637DF"/>
    <w:rsid w:val="00364108"/>
    <w:rsid w:val="00364710"/>
    <w:rsid w:val="00365E89"/>
    <w:rsid w:val="003666C1"/>
    <w:rsid w:val="003667BE"/>
    <w:rsid w:val="003669C9"/>
    <w:rsid w:val="00366F99"/>
    <w:rsid w:val="003672B4"/>
    <w:rsid w:val="00367685"/>
    <w:rsid w:val="00367E7F"/>
    <w:rsid w:val="003700AD"/>
    <w:rsid w:val="00370244"/>
    <w:rsid w:val="00370541"/>
    <w:rsid w:val="00370AD8"/>
    <w:rsid w:val="00370E47"/>
    <w:rsid w:val="00371986"/>
    <w:rsid w:val="00372050"/>
    <w:rsid w:val="00372183"/>
    <w:rsid w:val="00373EA3"/>
    <w:rsid w:val="00374008"/>
    <w:rsid w:val="003742AC"/>
    <w:rsid w:val="00374535"/>
    <w:rsid w:val="00374E91"/>
    <w:rsid w:val="00374EE3"/>
    <w:rsid w:val="00375F9D"/>
    <w:rsid w:val="00376B6D"/>
    <w:rsid w:val="00376CA9"/>
    <w:rsid w:val="00376E98"/>
    <w:rsid w:val="00377CE1"/>
    <w:rsid w:val="00380ADD"/>
    <w:rsid w:val="00380DA1"/>
    <w:rsid w:val="00381A85"/>
    <w:rsid w:val="00384926"/>
    <w:rsid w:val="00385ACD"/>
    <w:rsid w:val="00385BF0"/>
    <w:rsid w:val="00385F46"/>
    <w:rsid w:val="0038607E"/>
    <w:rsid w:val="003872D0"/>
    <w:rsid w:val="003875AF"/>
    <w:rsid w:val="00387AB0"/>
    <w:rsid w:val="00390E75"/>
    <w:rsid w:val="00391250"/>
    <w:rsid w:val="00391674"/>
    <w:rsid w:val="00391F1D"/>
    <w:rsid w:val="00391FA1"/>
    <w:rsid w:val="003924F6"/>
    <w:rsid w:val="003939FF"/>
    <w:rsid w:val="003941EA"/>
    <w:rsid w:val="00394B44"/>
    <w:rsid w:val="00394F57"/>
    <w:rsid w:val="003954C9"/>
    <w:rsid w:val="003979B6"/>
    <w:rsid w:val="00397DBF"/>
    <w:rsid w:val="00397DF5"/>
    <w:rsid w:val="003A0038"/>
    <w:rsid w:val="003A0296"/>
    <w:rsid w:val="003A02C2"/>
    <w:rsid w:val="003A0335"/>
    <w:rsid w:val="003A04F5"/>
    <w:rsid w:val="003A1A4B"/>
    <w:rsid w:val="003A1AF7"/>
    <w:rsid w:val="003A2223"/>
    <w:rsid w:val="003A2332"/>
    <w:rsid w:val="003A239C"/>
    <w:rsid w:val="003A2800"/>
    <w:rsid w:val="003A2A0F"/>
    <w:rsid w:val="003A3119"/>
    <w:rsid w:val="003A36EB"/>
    <w:rsid w:val="003A45A1"/>
    <w:rsid w:val="003A4A19"/>
    <w:rsid w:val="003A4CD7"/>
    <w:rsid w:val="003A4D75"/>
    <w:rsid w:val="003A5245"/>
    <w:rsid w:val="003A5B0A"/>
    <w:rsid w:val="003A6438"/>
    <w:rsid w:val="003A6545"/>
    <w:rsid w:val="003A6B32"/>
    <w:rsid w:val="003A6BAC"/>
    <w:rsid w:val="003A70A4"/>
    <w:rsid w:val="003A7571"/>
    <w:rsid w:val="003A7EF3"/>
    <w:rsid w:val="003B0A87"/>
    <w:rsid w:val="003B14F3"/>
    <w:rsid w:val="003B159C"/>
    <w:rsid w:val="003B369F"/>
    <w:rsid w:val="003B36A3"/>
    <w:rsid w:val="003B38C4"/>
    <w:rsid w:val="003B3D55"/>
    <w:rsid w:val="003B3DF9"/>
    <w:rsid w:val="003B47B7"/>
    <w:rsid w:val="003B4EAB"/>
    <w:rsid w:val="003B5B43"/>
    <w:rsid w:val="003B64BB"/>
    <w:rsid w:val="003B7DD8"/>
    <w:rsid w:val="003B7FE5"/>
    <w:rsid w:val="003C011F"/>
    <w:rsid w:val="003C11C8"/>
    <w:rsid w:val="003C1CB8"/>
    <w:rsid w:val="003C2702"/>
    <w:rsid w:val="003C27B4"/>
    <w:rsid w:val="003C27EC"/>
    <w:rsid w:val="003C2895"/>
    <w:rsid w:val="003C2CE3"/>
    <w:rsid w:val="003C31E4"/>
    <w:rsid w:val="003C47F9"/>
    <w:rsid w:val="003C53F1"/>
    <w:rsid w:val="003C5A06"/>
    <w:rsid w:val="003C5B48"/>
    <w:rsid w:val="003C6EED"/>
    <w:rsid w:val="003C7471"/>
    <w:rsid w:val="003C7806"/>
    <w:rsid w:val="003C7AC6"/>
    <w:rsid w:val="003D090B"/>
    <w:rsid w:val="003D0C1B"/>
    <w:rsid w:val="003D0D75"/>
    <w:rsid w:val="003D109F"/>
    <w:rsid w:val="003D1594"/>
    <w:rsid w:val="003D2478"/>
    <w:rsid w:val="003D2BFD"/>
    <w:rsid w:val="003D2C96"/>
    <w:rsid w:val="003D2FEB"/>
    <w:rsid w:val="003D35F3"/>
    <w:rsid w:val="003D362C"/>
    <w:rsid w:val="003D3A99"/>
    <w:rsid w:val="003D3B75"/>
    <w:rsid w:val="003D3C45"/>
    <w:rsid w:val="003D4637"/>
    <w:rsid w:val="003D4A3B"/>
    <w:rsid w:val="003D4ECA"/>
    <w:rsid w:val="003D5AFA"/>
    <w:rsid w:val="003D5B1F"/>
    <w:rsid w:val="003D6099"/>
    <w:rsid w:val="003D60E5"/>
    <w:rsid w:val="003D62C4"/>
    <w:rsid w:val="003D79FC"/>
    <w:rsid w:val="003D7B7B"/>
    <w:rsid w:val="003E0C8E"/>
    <w:rsid w:val="003E15FA"/>
    <w:rsid w:val="003E1B7D"/>
    <w:rsid w:val="003E3235"/>
    <w:rsid w:val="003E4B12"/>
    <w:rsid w:val="003E524C"/>
    <w:rsid w:val="003E55E4"/>
    <w:rsid w:val="003E57FA"/>
    <w:rsid w:val="003E617B"/>
    <w:rsid w:val="003E6A49"/>
    <w:rsid w:val="003E6FA1"/>
    <w:rsid w:val="003E711D"/>
    <w:rsid w:val="003E74E3"/>
    <w:rsid w:val="003F0225"/>
    <w:rsid w:val="003F05C7"/>
    <w:rsid w:val="003F08EE"/>
    <w:rsid w:val="003F0B41"/>
    <w:rsid w:val="003F17AC"/>
    <w:rsid w:val="003F1F61"/>
    <w:rsid w:val="003F2CD4"/>
    <w:rsid w:val="003F3994"/>
    <w:rsid w:val="003F4473"/>
    <w:rsid w:val="003F4C08"/>
    <w:rsid w:val="003F55E0"/>
    <w:rsid w:val="003F6551"/>
    <w:rsid w:val="003F67E4"/>
    <w:rsid w:val="003F6BBE"/>
    <w:rsid w:val="003F727A"/>
    <w:rsid w:val="004000E8"/>
    <w:rsid w:val="00400A3D"/>
    <w:rsid w:val="00400F5F"/>
    <w:rsid w:val="00401611"/>
    <w:rsid w:val="00401F93"/>
    <w:rsid w:val="0040225A"/>
    <w:rsid w:val="00402E2B"/>
    <w:rsid w:val="00403070"/>
    <w:rsid w:val="00403997"/>
    <w:rsid w:val="00403D5A"/>
    <w:rsid w:val="00404443"/>
    <w:rsid w:val="00404538"/>
    <w:rsid w:val="00404CB0"/>
    <w:rsid w:val="0040512B"/>
    <w:rsid w:val="0040538D"/>
    <w:rsid w:val="00405AF9"/>
    <w:rsid w:val="00405CA5"/>
    <w:rsid w:val="00405F78"/>
    <w:rsid w:val="004060E7"/>
    <w:rsid w:val="00407CD3"/>
    <w:rsid w:val="00410134"/>
    <w:rsid w:val="00410B72"/>
    <w:rsid w:val="00410F18"/>
    <w:rsid w:val="00411592"/>
    <w:rsid w:val="00411FCE"/>
    <w:rsid w:val="0041263E"/>
    <w:rsid w:val="00412D2F"/>
    <w:rsid w:val="00412D85"/>
    <w:rsid w:val="00413AAC"/>
    <w:rsid w:val="00413D30"/>
    <w:rsid w:val="00413E92"/>
    <w:rsid w:val="004141AD"/>
    <w:rsid w:val="00414444"/>
    <w:rsid w:val="00414C8D"/>
    <w:rsid w:val="00415BA8"/>
    <w:rsid w:val="00416186"/>
    <w:rsid w:val="004169F6"/>
    <w:rsid w:val="00416CB2"/>
    <w:rsid w:val="00416D29"/>
    <w:rsid w:val="00417116"/>
    <w:rsid w:val="004173F2"/>
    <w:rsid w:val="0041743F"/>
    <w:rsid w:val="00417A58"/>
    <w:rsid w:val="004205A3"/>
    <w:rsid w:val="00420644"/>
    <w:rsid w:val="00420745"/>
    <w:rsid w:val="00420775"/>
    <w:rsid w:val="004207B7"/>
    <w:rsid w:val="00421105"/>
    <w:rsid w:val="004212C6"/>
    <w:rsid w:val="004213E7"/>
    <w:rsid w:val="00421517"/>
    <w:rsid w:val="0042171C"/>
    <w:rsid w:val="00422AA4"/>
    <w:rsid w:val="004234D7"/>
    <w:rsid w:val="00423AC1"/>
    <w:rsid w:val="004242F4"/>
    <w:rsid w:val="00424C6F"/>
    <w:rsid w:val="0042622D"/>
    <w:rsid w:val="004264FA"/>
    <w:rsid w:val="00426B45"/>
    <w:rsid w:val="00427248"/>
    <w:rsid w:val="00430641"/>
    <w:rsid w:val="00431AA1"/>
    <w:rsid w:val="00433775"/>
    <w:rsid w:val="004338B4"/>
    <w:rsid w:val="00433F8B"/>
    <w:rsid w:val="00434265"/>
    <w:rsid w:val="0043426D"/>
    <w:rsid w:val="00434395"/>
    <w:rsid w:val="00435076"/>
    <w:rsid w:val="00435B80"/>
    <w:rsid w:val="00436277"/>
    <w:rsid w:val="004368F3"/>
    <w:rsid w:val="0043694A"/>
    <w:rsid w:val="004369C0"/>
    <w:rsid w:val="00436D1F"/>
    <w:rsid w:val="00437447"/>
    <w:rsid w:val="004378CE"/>
    <w:rsid w:val="004405E1"/>
    <w:rsid w:val="00440ACD"/>
    <w:rsid w:val="0044115B"/>
    <w:rsid w:val="00441397"/>
    <w:rsid w:val="00441538"/>
    <w:rsid w:val="004417C1"/>
    <w:rsid w:val="00441A62"/>
    <w:rsid w:val="00441A92"/>
    <w:rsid w:val="00442F4D"/>
    <w:rsid w:val="004431DC"/>
    <w:rsid w:val="00443341"/>
    <w:rsid w:val="00443B29"/>
    <w:rsid w:val="0044446E"/>
    <w:rsid w:val="00444F49"/>
    <w:rsid w:val="00444F56"/>
    <w:rsid w:val="00445CD9"/>
    <w:rsid w:val="00446488"/>
    <w:rsid w:val="00446812"/>
    <w:rsid w:val="00446A3F"/>
    <w:rsid w:val="00446FA7"/>
    <w:rsid w:val="0044710C"/>
    <w:rsid w:val="00447D56"/>
    <w:rsid w:val="00447DAD"/>
    <w:rsid w:val="0045041D"/>
    <w:rsid w:val="0045132A"/>
    <w:rsid w:val="004517AA"/>
    <w:rsid w:val="00451FD6"/>
    <w:rsid w:val="00452ACA"/>
    <w:rsid w:val="00452CAC"/>
    <w:rsid w:val="00452D11"/>
    <w:rsid w:val="00453297"/>
    <w:rsid w:val="00453FA1"/>
    <w:rsid w:val="0045526E"/>
    <w:rsid w:val="004555A6"/>
    <w:rsid w:val="004558EB"/>
    <w:rsid w:val="00455904"/>
    <w:rsid w:val="0045615C"/>
    <w:rsid w:val="00457176"/>
    <w:rsid w:val="00457565"/>
    <w:rsid w:val="00457B71"/>
    <w:rsid w:val="00457ED6"/>
    <w:rsid w:val="00457FB3"/>
    <w:rsid w:val="004604AB"/>
    <w:rsid w:val="004607F2"/>
    <w:rsid w:val="00460D7F"/>
    <w:rsid w:val="00461ABB"/>
    <w:rsid w:val="00462596"/>
    <w:rsid w:val="00462D8D"/>
    <w:rsid w:val="00464410"/>
    <w:rsid w:val="00465017"/>
    <w:rsid w:val="00465057"/>
    <w:rsid w:val="004659C5"/>
    <w:rsid w:val="004663B3"/>
    <w:rsid w:val="00466455"/>
    <w:rsid w:val="004666BC"/>
    <w:rsid w:val="004669E2"/>
    <w:rsid w:val="00466DC9"/>
    <w:rsid w:val="00466E9D"/>
    <w:rsid w:val="00467880"/>
    <w:rsid w:val="00467FB6"/>
    <w:rsid w:val="00470500"/>
    <w:rsid w:val="00470C31"/>
    <w:rsid w:val="00471DE0"/>
    <w:rsid w:val="00471FD9"/>
    <w:rsid w:val="00472E11"/>
    <w:rsid w:val="004734D0"/>
    <w:rsid w:val="0047360A"/>
    <w:rsid w:val="004737FB"/>
    <w:rsid w:val="00473E24"/>
    <w:rsid w:val="00473E56"/>
    <w:rsid w:val="00475139"/>
    <w:rsid w:val="004754F7"/>
    <w:rsid w:val="0047556B"/>
    <w:rsid w:val="0047571B"/>
    <w:rsid w:val="004763C1"/>
    <w:rsid w:val="004772E7"/>
    <w:rsid w:val="004776CA"/>
    <w:rsid w:val="00477768"/>
    <w:rsid w:val="004806E6"/>
    <w:rsid w:val="00481043"/>
    <w:rsid w:val="004813FA"/>
    <w:rsid w:val="00481DD6"/>
    <w:rsid w:val="00482939"/>
    <w:rsid w:val="00484A3B"/>
    <w:rsid w:val="00485109"/>
    <w:rsid w:val="004857A9"/>
    <w:rsid w:val="0048586B"/>
    <w:rsid w:val="00485E52"/>
    <w:rsid w:val="004863CE"/>
    <w:rsid w:val="0048643E"/>
    <w:rsid w:val="00486AB8"/>
    <w:rsid w:val="004878F0"/>
    <w:rsid w:val="004879F7"/>
    <w:rsid w:val="00490BAF"/>
    <w:rsid w:val="00490E06"/>
    <w:rsid w:val="004914EA"/>
    <w:rsid w:val="00491CFF"/>
    <w:rsid w:val="00491D8D"/>
    <w:rsid w:val="00492084"/>
    <w:rsid w:val="004929E3"/>
    <w:rsid w:val="00492AF3"/>
    <w:rsid w:val="00492B5B"/>
    <w:rsid w:val="00492BC5"/>
    <w:rsid w:val="00493114"/>
    <w:rsid w:val="004931BB"/>
    <w:rsid w:val="0049321E"/>
    <w:rsid w:val="00494683"/>
    <w:rsid w:val="0049494F"/>
    <w:rsid w:val="00494D53"/>
    <w:rsid w:val="00494F81"/>
    <w:rsid w:val="004955D5"/>
    <w:rsid w:val="004964F1"/>
    <w:rsid w:val="0049673B"/>
    <w:rsid w:val="0049776C"/>
    <w:rsid w:val="004A0057"/>
    <w:rsid w:val="004A16BC"/>
    <w:rsid w:val="004A21A2"/>
    <w:rsid w:val="004A254D"/>
    <w:rsid w:val="004A26EB"/>
    <w:rsid w:val="004A2B94"/>
    <w:rsid w:val="004A4D8C"/>
    <w:rsid w:val="004A518C"/>
    <w:rsid w:val="004A7098"/>
    <w:rsid w:val="004A73AB"/>
    <w:rsid w:val="004A752A"/>
    <w:rsid w:val="004A77A1"/>
    <w:rsid w:val="004A7B8B"/>
    <w:rsid w:val="004B0C27"/>
    <w:rsid w:val="004B1109"/>
    <w:rsid w:val="004B1112"/>
    <w:rsid w:val="004B113B"/>
    <w:rsid w:val="004B1551"/>
    <w:rsid w:val="004B1A84"/>
    <w:rsid w:val="004B2D49"/>
    <w:rsid w:val="004B39A8"/>
    <w:rsid w:val="004B4415"/>
    <w:rsid w:val="004B454D"/>
    <w:rsid w:val="004B5730"/>
    <w:rsid w:val="004B597F"/>
    <w:rsid w:val="004B5EB0"/>
    <w:rsid w:val="004B6F6A"/>
    <w:rsid w:val="004B7C0C"/>
    <w:rsid w:val="004B7F2C"/>
    <w:rsid w:val="004C0216"/>
    <w:rsid w:val="004C054C"/>
    <w:rsid w:val="004C065B"/>
    <w:rsid w:val="004C0803"/>
    <w:rsid w:val="004C0F8B"/>
    <w:rsid w:val="004C1939"/>
    <w:rsid w:val="004C3898"/>
    <w:rsid w:val="004C4A14"/>
    <w:rsid w:val="004C5176"/>
    <w:rsid w:val="004C5231"/>
    <w:rsid w:val="004C56FF"/>
    <w:rsid w:val="004C6896"/>
    <w:rsid w:val="004C6914"/>
    <w:rsid w:val="004C6B79"/>
    <w:rsid w:val="004C6FB7"/>
    <w:rsid w:val="004D04CF"/>
    <w:rsid w:val="004D063C"/>
    <w:rsid w:val="004D0A41"/>
    <w:rsid w:val="004D11ED"/>
    <w:rsid w:val="004D15F4"/>
    <w:rsid w:val="004D1C07"/>
    <w:rsid w:val="004D22DF"/>
    <w:rsid w:val="004D2315"/>
    <w:rsid w:val="004D36B1"/>
    <w:rsid w:val="004D3AD5"/>
    <w:rsid w:val="004D4ADD"/>
    <w:rsid w:val="004D54A2"/>
    <w:rsid w:val="004D5793"/>
    <w:rsid w:val="004D71A3"/>
    <w:rsid w:val="004D7EBD"/>
    <w:rsid w:val="004E053C"/>
    <w:rsid w:val="004E0B3A"/>
    <w:rsid w:val="004E0B7F"/>
    <w:rsid w:val="004E172E"/>
    <w:rsid w:val="004E1C50"/>
    <w:rsid w:val="004E1E72"/>
    <w:rsid w:val="004E2197"/>
    <w:rsid w:val="004E244D"/>
    <w:rsid w:val="004E2680"/>
    <w:rsid w:val="004E28F9"/>
    <w:rsid w:val="004E2F89"/>
    <w:rsid w:val="004E4065"/>
    <w:rsid w:val="004E44D7"/>
    <w:rsid w:val="004E462E"/>
    <w:rsid w:val="004E50EE"/>
    <w:rsid w:val="004E56DC"/>
    <w:rsid w:val="004E5EF7"/>
    <w:rsid w:val="004E611E"/>
    <w:rsid w:val="004E6562"/>
    <w:rsid w:val="004E6EFE"/>
    <w:rsid w:val="004E706E"/>
    <w:rsid w:val="004E76F4"/>
    <w:rsid w:val="004E7B4A"/>
    <w:rsid w:val="004F0835"/>
    <w:rsid w:val="004F0B4E"/>
    <w:rsid w:val="004F0B6C"/>
    <w:rsid w:val="004F1A25"/>
    <w:rsid w:val="004F2078"/>
    <w:rsid w:val="004F2321"/>
    <w:rsid w:val="004F2C59"/>
    <w:rsid w:val="004F4DA3"/>
    <w:rsid w:val="004F4F94"/>
    <w:rsid w:val="004F6381"/>
    <w:rsid w:val="004F6EF2"/>
    <w:rsid w:val="004F75F4"/>
    <w:rsid w:val="004F7AD1"/>
    <w:rsid w:val="0050041A"/>
    <w:rsid w:val="00500A26"/>
    <w:rsid w:val="00502109"/>
    <w:rsid w:val="005022F8"/>
    <w:rsid w:val="005024A0"/>
    <w:rsid w:val="00502C28"/>
    <w:rsid w:val="00503059"/>
    <w:rsid w:val="005030B2"/>
    <w:rsid w:val="00503F39"/>
    <w:rsid w:val="00504232"/>
    <w:rsid w:val="00504843"/>
    <w:rsid w:val="00504BD0"/>
    <w:rsid w:val="00506557"/>
    <w:rsid w:val="00506616"/>
    <w:rsid w:val="0050677A"/>
    <w:rsid w:val="005074CB"/>
    <w:rsid w:val="005108D8"/>
    <w:rsid w:val="00510B77"/>
    <w:rsid w:val="00510BDE"/>
    <w:rsid w:val="005116F9"/>
    <w:rsid w:val="00511748"/>
    <w:rsid w:val="005121AD"/>
    <w:rsid w:val="00512224"/>
    <w:rsid w:val="005124AD"/>
    <w:rsid w:val="0051275E"/>
    <w:rsid w:val="00513914"/>
    <w:rsid w:val="00513D10"/>
    <w:rsid w:val="0051414E"/>
    <w:rsid w:val="005146CD"/>
    <w:rsid w:val="00514824"/>
    <w:rsid w:val="00514EA6"/>
    <w:rsid w:val="00514FA7"/>
    <w:rsid w:val="00515155"/>
    <w:rsid w:val="005153A7"/>
    <w:rsid w:val="00515726"/>
    <w:rsid w:val="00515E9F"/>
    <w:rsid w:val="00516464"/>
    <w:rsid w:val="0051694A"/>
    <w:rsid w:val="00517484"/>
    <w:rsid w:val="00517CF5"/>
    <w:rsid w:val="00517D6C"/>
    <w:rsid w:val="00520B5A"/>
    <w:rsid w:val="00521725"/>
    <w:rsid w:val="005219CF"/>
    <w:rsid w:val="00521ED1"/>
    <w:rsid w:val="0052225C"/>
    <w:rsid w:val="005229F1"/>
    <w:rsid w:val="0052325B"/>
    <w:rsid w:val="00523C0E"/>
    <w:rsid w:val="0052444D"/>
    <w:rsid w:val="00524A2D"/>
    <w:rsid w:val="00524C08"/>
    <w:rsid w:val="00525765"/>
    <w:rsid w:val="005259EC"/>
    <w:rsid w:val="0052657B"/>
    <w:rsid w:val="00526C8E"/>
    <w:rsid w:val="005271C9"/>
    <w:rsid w:val="005305D4"/>
    <w:rsid w:val="00531557"/>
    <w:rsid w:val="005315B2"/>
    <w:rsid w:val="00531E0D"/>
    <w:rsid w:val="00532523"/>
    <w:rsid w:val="00532715"/>
    <w:rsid w:val="0053277A"/>
    <w:rsid w:val="00532B1E"/>
    <w:rsid w:val="00532B68"/>
    <w:rsid w:val="0053363B"/>
    <w:rsid w:val="00533670"/>
    <w:rsid w:val="00534B59"/>
    <w:rsid w:val="00536759"/>
    <w:rsid w:val="0053687B"/>
    <w:rsid w:val="005374EE"/>
    <w:rsid w:val="00537C19"/>
    <w:rsid w:val="00537C62"/>
    <w:rsid w:val="00540F29"/>
    <w:rsid w:val="005410A9"/>
    <w:rsid w:val="00542112"/>
    <w:rsid w:val="005426C0"/>
    <w:rsid w:val="00542D64"/>
    <w:rsid w:val="005431A5"/>
    <w:rsid w:val="0054348C"/>
    <w:rsid w:val="00543B6D"/>
    <w:rsid w:val="00543BAE"/>
    <w:rsid w:val="00544A08"/>
    <w:rsid w:val="00546970"/>
    <w:rsid w:val="00547037"/>
    <w:rsid w:val="00547185"/>
    <w:rsid w:val="0055005C"/>
    <w:rsid w:val="00550339"/>
    <w:rsid w:val="005508D2"/>
    <w:rsid w:val="00551940"/>
    <w:rsid w:val="00551AC5"/>
    <w:rsid w:val="00552166"/>
    <w:rsid w:val="00552361"/>
    <w:rsid w:val="00552567"/>
    <w:rsid w:val="0055283D"/>
    <w:rsid w:val="005536C4"/>
    <w:rsid w:val="005538C9"/>
    <w:rsid w:val="00553BD7"/>
    <w:rsid w:val="0055402F"/>
    <w:rsid w:val="005543F8"/>
    <w:rsid w:val="00554944"/>
    <w:rsid w:val="00554E19"/>
    <w:rsid w:val="00555987"/>
    <w:rsid w:val="00556CD3"/>
    <w:rsid w:val="005576B6"/>
    <w:rsid w:val="0056059E"/>
    <w:rsid w:val="0056121F"/>
    <w:rsid w:val="005612B0"/>
    <w:rsid w:val="005612CA"/>
    <w:rsid w:val="0056354F"/>
    <w:rsid w:val="00563FC0"/>
    <w:rsid w:val="00564170"/>
    <w:rsid w:val="005648BD"/>
    <w:rsid w:val="00564D68"/>
    <w:rsid w:val="00565D26"/>
    <w:rsid w:val="00566E8A"/>
    <w:rsid w:val="00566F4D"/>
    <w:rsid w:val="00567728"/>
    <w:rsid w:val="00567CBC"/>
    <w:rsid w:val="0057163B"/>
    <w:rsid w:val="0057172B"/>
    <w:rsid w:val="0057198C"/>
    <w:rsid w:val="00571F57"/>
    <w:rsid w:val="00572505"/>
    <w:rsid w:val="00576BED"/>
    <w:rsid w:val="00576F42"/>
    <w:rsid w:val="00576F98"/>
    <w:rsid w:val="00577839"/>
    <w:rsid w:val="005800EC"/>
    <w:rsid w:val="00580700"/>
    <w:rsid w:val="00580D19"/>
    <w:rsid w:val="005817BD"/>
    <w:rsid w:val="00581E2F"/>
    <w:rsid w:val="00582809"/>
    <w:rsid w:val="005833BE"/>
    <w:rsid w:val="005838E2"/>
    <w:rsid w:val="005843EC"/>
    <w:rsid w:val="0058444B"/>
    <w:rsid w:val="00584BAE"/>
    <w:rsid w:val="00584ED7"/>
    <w:rsid w:val="0058548F"/>
    <w:rsid w:val="00585B97"/>
    <w:rsid w:val="00586156"/>
    <w:rsid w:val="00587684"/>
    <w:rsid w:val="00587737"/>
    <w:rsid w:val="0058798C"/>
    <w:rsid w:val="005900FA"/>
    <w:rsid w:val="005909ED"/>
    <w:rsid w:val="005909F7"/>
    <w:rsid w:val="00590A1D"/>
    <w:rsid w:val="00590D20"/>
    <w:rsid w:val="005919CA"/>
    <w:rsid w:val="005935A4"/>
    <w:rsid w:val="005935D9"/>
    <w:rsid w:val="00593E4B"/>
    <w:rsid w:val="005948C2"/>
    <w:rsid w:val="00594CDC"/>
    <w:rsid w:val="00594F58"/>
    <w:rsid w:val="00595503"/>
    <w:rsid w:val="0059550F"/>
    <w:rsid w:val="00595D7A"/>
    <w:rsid w:val="00595DCA"/>
    <w:rsid w:val="0059779B"/>
    <w:rsid w:val="00597BDD"/>
    <w:rsid w:val="005A02C5"/>
    <w:rsid w:val="005A0640"/>
    <w:rsid w:val="005A0736"/>
    <w:rsid w:val="005A0C0B"/>
    <w:rsid w:val="005A139A"/>
    <w:rsid w:val="005A13AE"/>
    <w:rsid w:val="005A159A"/>
    <w:rsid w:val="005A1887"/>
    <w:rsid w:val="005A209A"/>
    <w:rsid w:val="005A27F5"/>
    <w:rsid w:val="005A2F36"/>
    <w:rsid w:val="005A31A9"/>
    <w:rsid w:val="005A3CFD"/>
    <w:rsid w:val="005A4544"/>
    <w:rsid w:val="005A4E5D"/>
    <w:rsid w:val="005A555A"/>
    <w:rsid w:val="005A5A10"/>
    <w:rsid w:val="005A6100"/>
    <w:rsid w:val="005A6495"/>
    <w:rsid w:val="005A662D"/>
    <w:rsid w:val="005A67C9"/>
    <w:rsid w:val="005A6907"/>
    <w:rsid w:val="005B0394"/>
    <w:rsid w:val="005B1409"/>
    <w:rsid w:val="005B145E"/>
    <w:rsid w:val="005B20ED"/>
    <w:rsid w:val="005B23E2"/>
    <w:rsid w:val="005B2A82"/>
    <w:rsid w:val="005B32BF"/>
    <w:rsid w:val="005B356C"/>
    <w:rsid w:val="005B35D7"/>
    <w:rsid w:val="005B378C"/>
    <w:rsid w:val="005B392A"/>
    <w:rsid w:val="005B3AA3"/>
    <w:rsid w:val="005B411E"/>
    <w:rsid w:val="005B5969"/>
    <w:rsid w:val="005B6D97"/>
    <w:rsid w:val="005B6E3C"/>
    <w:rsid w:val="005B6EE2"/>
    <w:rsid w:val="005B6F83"/>
    <w:rsid w:val="005C093B"/>
    <w:rsid w:val="005C0C73"/>
    <w:rsid w:val="005C1C79"/>
    <w:rsid w:val="005C1D35"/>
    <w:rsid w:val="005C1F90"/>
    <w:rsid w:val="005C1FEE"/>
    <w:rsid w:val="005C4C6D"/>
    <w:rsid w:val="005C5DD4"/>
    <w:rsid w:val="005C65EC"/>
    <w:rsid w:val="005C71CA"/>
    <w:rsid w:val="005C74FB"/>
    <w:rsid w:val="005C7FF0"/>
    <w:rsid w:val="005D1602"/>
    <w:rsid w:val="005D24E7"/>
    <w:rsid w:val="005D2863"/>
    <w:rsid w:val="005D3119"/>
    <w:rsid w:val="005D3AA9"/>
    <w:rsid w:val="005D3D2B"/>
    <w:rsid w:val="005D3F56"/>
    <w:rsid w:val="005D57C4"/>
    <w:rsid w:val="005D5BB4"/>
    <w:rsid w:val="005D6109"/>
    <w:rsid w:val="005D7303"/>
    <w:rsid w:val="005D7B13"/>
    <w:rsid w:val="005D7FF3"/>
    <w:rsid w:val="005E0B52"/>
    <w:rsid w:val="005E1AB6"/>
    <w:rsid w:val="005E28E2"/>
    <w:rsid w:val="005E35B8"/>
    <w:rsid w:val="005E385F"/>
    <w:rsid w:val="005E3DC3"/>
    <w:rsid w:val="005E4333"/>
    <w:rsid w:val="005E434D"/>
    <w:rsid w:val="005E4510"/>
    <w:rsid w:val="005E486D"/>
    <w:rsid w:val="005E4D36"/>
    <w:rsid w:val="005E5A1D"/>
    <w:rsid w:val="005E5B81"/>
    <w:rsid w:val="005E73DE"/>
    <w:rsid w:val="005E744A"/>
    <w:rsid w:val="005E78BC"/>
    <w:rsid w:val="005E7FC7"/>
    <w:rsid w:val="005F1BE6"/>
    <w:rsid w:val="005F29C6"/>
    <w:rsid w:val="005F2CB1"/>
    <w:rsid w:val="005F3025"/>
    <w:rsid w:val="005F3C75"/>
    <w:rsid w:val="005F597A"/>
    <w:rsid w:val="005F5B1A"/>
    <w:rsid w:val="005F618C"/>
    <w:rsid w:val="005F6F34"/>
    <w:rsid w:val="005F70BD"/>
    <w:rsid w:val="005F7D80"/>
    <w:rsid w:val="006017A1"/>
    <w:rsid w:val="006019DB"/>
    <w:rsid w:val="00601F24"/>
    <w:rsid w:val="00602510"/>
    <w:rsid w:val="006025BD"/>
    <w:rsid w:val="0060283C"/>
    <w:rsid w:val="0060311F"/>
    <w:rsid w:val="0060329F"/>
    <w:rsid w:val="006032DC"/>
    <w:rsid w:val="006035CA"/>
    <w:rsid w:val="0060362F"/>
    <w:rsid w:val="0060365C"/>
    <w:rsid w:val="00604F14"/>
    <w:rsid w:val="006055C6"/>
    <w:rsid w:val="00605E09"/>
    <w:rsid w:val="0060672D"/>
    <w:rsid w:val="006068FA"/>
    <w:rsid w:val="00606D99"/>
    <w:rsid w:val="00607455"/>
    <w:rsid w:val="00607DDC"/>
    <w:rsid w:val="006102FA"/>
    <w:rsid w:val="006103A1"/>
    <w:rsid w:val="006106E3"/>
    <w:rsid w:val="00610C19"/>
    <w:rsid w:val="00610E9F"/>
    <w:rsid w:val="00611B83"/>
    <w:rsid w:val="006131AD"/>
    <w:rsid w:val="00613257"/>
    <w:rsid w:val="006139E4"/>
    <w:rsid w:val="00613DFE"/>
    <w:rsid w:val="00613F8C"/>
    <w:rsid w:val="00615BCE"/>
    <w:rsid w:val="006162C1"/>
    <w:rsid w:val="006166AF"/>
    <w:rsid w:val="00616A2F"/>
    <w:rsid w:val="00616A9A"/>
    <w:rsid w:val="00616F88"/>
    <w:rsid w:val="00620397"/>
    <w:rsid w:val="00620A71"/>
    <w:rsid w:val="00620D80"/>
    <w:rsid w:val="00623093"/>
    <w:rsid w:val="006234A6"/>
    <w:rsid w:val="006246C1"/>
    <w:rsid w:val="00624767"/>
    <w:rsid w:val="00625601"/>
    <w:rsid w:val="0062587B"/>
    <w:rsid w:val="006258DB"/>
    <w:rsid w:val="006265D2"/>
    <w:rsid w:val="006268B4"/>
    <w:rsid w:val="00626B3F"/>
    <w:rsid w:val="00626B6D"/>
    <w:rsid w:val="006278F6"/>
    <w:rsid w:val="006279F2"/>
    <w:rsid w:val="00627ECC"/>
    <w:rsid w:val="00630001"/>
    <w:rsid w:val="00630D0E"/>
    <w:rsid w:val="006311B3"/>
    <w:rsid w:val="0063284C"/>
    <w:rsid w:val="00632A6F"/>
    <w:rsid w:val="00633B4E"/>
    <w:rsid w:val="0063522C"/>
    <w:rsid w:val="00635F85"/>
    <w:rsid w:val="00636398"/>
    <w:rsid w:val="006368D3"/>
    <w:rsid w:val="0063776C"/>
    <w:rsid w:val="006377EC"/>
    <w:rsid w:val="006378AB"/>
    <w:rsid w:val="00637D85"/>
    <w:rsid w:val="0064151F"/>
    <w:rsid w:val="00641533"/>
    <w:rsid w:val="0064208D"/>
    <w:rsid w:val="00642486"/>
    <w:rsid w:val="00642896"/>
    <w:rsid w:val="00642B2F"/>
    <w:rsid w:val="00643475"/>
    <w:rsid w:val="0064396A"/>
    <w:rsid w:val="00643B90"/>
    <w:rsid w:val="00643C01"/>
    <w:rsid w:val="0064586E"/>
    <w:rsid w:val="0064624E"/>
    <w:rsid w:val="00646365"/>
    <w:rsid w:val="0065074F"/>
    <w:rsid w:val="00650AB9"/>
    <w:rsid w:val="00650DF1"/>
    <w:rsid w:val="006515C0"/>
    <w:rsid w:val="006516DA"/>
    <w:rsid w:val="00651848"/>
    <w:rsid w:val="00652246"/>
    <w:rsid w:val="006527AD"/>
    <w:rsid w:val="00652A52"/>
    <w:rsid w:val="006530BC"/>
    <w:rsid w:val="00653286"/>
    <w:rsid w:val="0065374D"/>
    <w:rsid w:val="00653C6A"/>
    <w:rsid w:val="00654045"/>
    <w:rsid w:val="006541B6"/>
    <w:rsid w:val="0065567A"/>
    <w:rsid w:val="00655733"/>
    <w:rsid w:val="00655ACD"/>
    <w:rsid w:val="00656A92"/>
    <w:rsid w:val="00656DDE"/>
    <w:rsid w:val="00657297"/>
    <w:rsid w:val="0066011D"/>
    <w:rsid w:val="0066026F"/>
    <w:rsid w:val="006606C2"/>
    <w:rsid w:val="006607C0"/>
    <w:rsid w:val="00660B8E"/>
    <w:rsid w:val="00660D33"/>
    <w:rsid w:val="006613A6"/>
    <w:rsid w:val="0066189D"/>
    <w:rsid w:val="00661FCD"/>
    <w:rsid w:val="006621DF"/>
    <w:rsid w:val="0066258A"/>
    <w:rsid w:val="006627A2"/>
    <w:rsid w:val="006627EA"/>
    <w:rsid w:val="00662E95"/>
    <w:rsid w:val="006634E6"/>
    <w:rsid w:val="00663695"/>
    <w:rsid w:val="0066410D"/>
    <w:rsid w:val="006641A8"/>
    <w:rsid w:val="00664BF0"/>
    <w:rsid w:val="0066518D"/>
    <w:rsid w:val="006655EE"/>
    <w:rsid w:val="0066633D"/>
    <w:rsid w:val="00666787"/>
    <w:rsid w:val="00666B33"/>
    <w:rsid w:val="00667958"/>
    <w:rsid w:val="00667A0A"/>
    <w:rsid w:val="00667B8F"/>
    <w:rsid w:val="00667CE1"/>
    <w:rsid w:val="00667EE7"/>
    <w:rsid w:val="00670922"/>
    <w:rsid w:val="00670BE1"/>
    <w:rsid w:val="006711E9"/>
    <w:rsid w:val="0067159D"/>
    <w:rsid w:val="00671860"/>
    <w:rsid w:val="0067218F"/>
    <w:rsid w:val="0067355A"/>
    <w:rsid w:val="0067366A"/>
    <w:rsid w:val="0067366D"/>
    <w:rsid w:val="006741F2"/>
    <w:rsid w:val="00674CC3"/>
    <w:rsid w:val="00674CF5"/>
    <w:rsid w:val="006752AA"/>
    <w:rsid w:val="006759A1"/>
    <w:rsid w:val="00675C72"/>
    <w:rsid w:val="00676722"/>
    <w:rsid w:val="00676BB3"/>
    <w:rsid w:val="00676CCB"/>
    <w:rsid w:val="00676DD1"/>
    <w:rsid w:val="006771F9"/>
    <w:rsid w:val="006772F4"/>
    <w:rsid w:val="0067759C"/>
    <w:rsid w:val="006776D7"/>
    <w:rsid w:val="0068016E"/>
    <w:rsid w:val="00681003"/>
    <w:rsid w:val="006817C9"/>
    <w:rsid w:val="00682881"/>
    <w:rsid w:val="00683D39"/>
    <w:rsid w:val="00683DC2"/>
    <w:rsid w:val="00683ECE"/>
    <w:rsid w:val="00684148"/>
    <w:rsid w:val="006845A2"/>
    <w:rsid w:val="006855F6"/>
    <w:rsid w:val="006860E2"/>
    <w:rsid w:val="006862F2"/>
    <w:rsid w:val="006865B3"/>
    <w:rsid w:val="00686777"/>
    <w:rsid w:val="00686A5B"/>
    <w:rsid w:val="00686CDA"/>
    <w:rsid w:val="006872DB"/>
    <w:rsid w:val="006901F2"/>
    <w:rsid w:val="00691959"/>
    <w:rsid w:val="00691A7C"/>
    <w:rsid w:val="00691FD4"/>
    <w:rsid w:val="00692647"/>
    <w:rsid w:val="0069287D"/>
    <w:rsid w:val="00693A37"/>
    <w:rsid w:val="00694009"/>
    <w:rsid w:val="006940C6"/>
    <w:rsid w:val="006947F9"/>
    <w:rsid w:val="00694FCD"/>
    <w:rsid w:val="0069529C"/>
    <w:rsid w:val="00695B23"/>
    <w:rsid w:val="00695DF6"/>
    <w:rsid w:val="00695FC2"/>
    <w:rsid w:val="0069642C"/>
    <w:rsid w:val="00696949"/>
    <w:rsid w:val="00696C54"/>
    <w:rsid w:val="00696D5F"/>
    <w:rsid w:val="00697052"/>
    <w:rsid w:val="006972A8"/>
    <w:rsid w:val="00697F9D"/>
    <w:rsid w:val="006A0E04"/>
    <w:rsid w:val="006A116B"/>
    <w:rsid w:val="006A1834"/>
    <w:rsid w:val="006A1ADD"/>
    <w:rsid w:val="006A1FA0"/>
    <w:rsid w:val="006A28CE"/>
    <w:rsid w:val="006A2B92"/>
    <w:rsid w:val="006A460C"/>
    <w:rsid w:val="006A46FB"/>
    <w:rsid w:val="006A480C"/>
    <w:rsid w:val="006A4E81"/>
    <w:rsid w:val="006A5CBF"/>
    <w:rsid w:val="006A5D73"/>
    <w:rsid w:val="006A5E28"/>
    <w:rsid w:val="006A6329"/>
    <w:rsid w:val="006A697B"/>
    <w:rsid w:val="006A6BF7"/>
    <w:rsid w:val="006A7AFF"/>
    <w:rsid w:val="006B07B3"/>
    <w:rsid w:val="006B088A"/>
    <w:rsid w:val="006B0AEC"/>
    <w:rsid w:val="006B0E77"/>
    <w:rsid w:val="006B16F2"/>
    <w:rsid w:val="006B1816"/>
    <w:rsid w:val="006B1E09"/>
    <w:rsid w:val="006B2099"/>
    <w:rsid w:val="006B2336"/>
    <w:rsid w:val="006B2CE8"/>
    <w:rsid w:val="006B3B99"/>
    <w:rsid w:val="006B460E"/>
    <w:rsid w:val="006B47F3"/>
    <w:rsid w:val="006B4B18"/>
    <w:rsid w:val="006B4D8C"/>
    <w:rsid w:val="006B50CF"/>
    <w:rsid w:val="006B5868"/>
    <w:rsid w:val="006B5995"/>
    <w:rsid w:val="006B5F5E"/>
    <w:rsid w:val="006B61ED"/>
    <w:rsid w:val="006B62C3"/>
    <w:rsid w:val="006B708D"/>
    <w:rsid w:val="006B7263"/>
    <w:rsid w:val="006B7E9C"/>
    <w:rsid w:val="006C02E1"/>
    <w:rsid w:val="006C03B8"/>
    <w:rsid w:val="006C0A7F"/>
    <w:rsid w:val="006C0C2A"/>
    <w:rsid w:val="006C1094"/>
    <w:rsid w:val="006C3B21"/>
    <w:rsid w:val="006C4DCE"/>
    <w:rsid w:val="006C5118"/>
    <w:rsid w:val="006C56D5"/>
    <w:rsid w:val="006C576C"/>
    <w:rsid w:val="006C5EC9"/>
    <w:rsid w:val="006C6059"/>
    <w:rsid w:val="006C63B1"/>
    <w:rsid w:val="006C66EF"/>
    <w:rsid w:val="006C677F"/>
    <w:rsid w:val="006C6980"/>
    <w:rsid w:val="006C7522"/>
    <w:rsid w:val="006C78E0"/>
    <w:rsid w:val="006C7E2D"/>
    <w:rsid w:val="006D1EA0"/>
    <w:rsid w:val="006D2509"/>
    <w:rsid w:val="006D2E00"/>
    <w:rsid w:val="006D380B"/>
    <w:rsid w:val="006D3A2D"/>
    <w:rsid w:val="006D4B33"/>
    <w:rsid w:val="006D4CB5"/>
    <w:rsid w:val="006D4D75"/>
    <w:rsid w:val="006D5BB0"/>
    <w:rsid w:val="006D5F3B"/>
    <w:rsid w:val="006D65F3"/>
    <w:rsid w:val="006D6888"/>
    <w:rsid w:val="006D6B8D"/>
    <w:rsid w:val="006D6B90"/>
    <w:rsid w:val="006D6C41"/>
    <w:rsid w:val="006D6E15"/>
    <w:rsid w:val="006D6F08"/>
    <w:rsid w:val="006D78F6"/>
    <w:rsid w:val="006D7CDE"/>
    <w:rsid w:val="006E062C"/>
    <w:rsid w:val="006E0C6D"/>
    <w:rsid w:val="006E129F"/>
    <w:rsid w:val="006E1511"/>
    <w:rsid w:val="006E1C82"/>
    <w:rsid w:val="006E1FFA"/>
    <w:rsid w:val="006E28B7"/>
    <w:rsid w:val="006E2A9B"/>
    <w:rsid w:val="006E3310"/>
    <w:rsid w:val="006E43D7"/>
    <w:rsid w:val="006E4476"/>
    <w:rsid w:val="006E4558"/>
    <w:rsid w:val="006E4E39"/>
    <w:rsid w:val="006E561E"/>
    <w:rsid w:val="006E565E"/>
    <w:rsid w:val="006E5E08"/>
    <w:rsid w:val="006E63C7"/>
    <w:rsid w:val="006E673D"/>
    <w:rsid w:val="006E6E4F"/>
    <w:rsid w:val="006E7D3B"/>
    <w:rsid w:val="006F0911"/>
    <w:rsid w:val="006F09F7"/>
    <w:rsid w:val="006F1A1E"/>
    <w:rsid w:val="006F1B70"/>
    <w:rsid w:val="006F304B"/>
    <w:rsid w:val="006F341D"/>
    <w:rsid w:val="006F3CDE"/>
    <w:rsid w:val="006F4D26"/>
    <w:rsid w:val="006F50D8"/>
    <w:rsid w:val="006F522E"/>
    <w:rsid w:val="006F57F5"/>
    <w:rsid w:val="006F58D4"/>
    <w:rsid w:val="006F6528"/>
    <w:rsid w:val="006F6582"/>
    <w:rsid w:val="006F75B4"/>
    <w:rsid w:val="0070023E"/>
    <w:rsid w:val="00700F89"/>
    <w:rsid w:val="007025ED"/>
    <w:rsid w:val="007027F0"/>
    <w:rsid w:val="0070346E"/>
    <w:rsid w:val="00704246"/>
    <w:rsid w:val="00704524"/>
    <w:rsid w:val="0070471F"/>
    <w:rsid w:val="00704EDB"/>
    <w:rsid w:val="00705185"/>
    <w:rsid w:val="00705315"/>
    <w:rsid w:val="0070596C"/>
    <w:rsid w:val="00706101"/>
    <w:rsid w:val="00706736"/>
    <w:rsid w:val="00707072"/>
    <w:rsid w:val="00707661"/>
    <w:rsid w:val="00707C71"/>
    <w:rsid w:val="00707D61"/>
    <w:rsid w:val="00710278"/>
    <w:rsid w:val="0071108B"/>
    <w:rsid w:val="00711602"/>
    <w:rsid w:val="00711653"/>
    <w:rsid w:val="007118A9"/>
    <w:rsid w:val="00711A28"/>
    <w:rsid w:val="00711E37"/>
    <w:rsid w:val="00712287"/>
    <w:rsid w:val="007122F2"/>
    <w:rsid w:val="00712772"/>
    <w:rsid w:val="00712F7E"/>
    <w:rsid w:val="007143E1"/>
    <w:rsid w:val="007148D3"/>
    <w:rsid w:val="007152A6"/>
    <w:rsid w:val="00715B9A"/>
    <w:rsid w:val="007166DD"/>
    <w:rsid w:val="00716FA1"/>
    <w:rsid w:val="00717346"/>
    <w:rsid w:val="007175F0"/>
    <w:rsid w:val="00717806"/>
    <w:rsid w:val="00717BB5"/>
    <w:rsid w:val="00717DF8"/>
    <w:rsid w:val="00720918"/>
    <w:rsid w:val="0072160C"/>
    <w:rsid w:val="00722130"/>
    <w:rsid w:val="007221FC"/>
    <w:rsid w:val="00722F83"/>
    <w:rsid w:val="00723D5D"/>
    <w:rsid w:val="0072459D"/>
    <w:rsid w:val="007248C4"/>
    <w:rsid w:val="0072491F"/>
    <w:rsid w:val="00724992"/>
    <w:rsid w:val="007255CC"/>
    <w:rsid w:val="007257D0"/>
    <w:rsid w:val="00725ECB"/>
    <w:rsid w:val="0072687A"/>
    <w:rsid w:val="00726A2F"/>
    <w:rsid w:val="00726E69"/>
    <w:rsid w:val="00726EA6"/>
    <w:rsid w:val="00727208"/>
    <w:rsid w:val="00727250"/>
    <w:rsid w:val="00727511"/>
    <w:rsid w:val="00727680"/>
    <w:rsid w:val="00727D0A"/>
    <w:rsid w:val="00727EC5"/>
    <w:rsid w:val="00727F0C"/>
    <w:rsid w:val="00731265"/>
    <w:rsid w:val="00731497"/>
    <w:rsid w:val="00731896"/>
    <w:rsid w:val="007318F9"/>
    <w:rsid w:val="00732A85"/>
    <w:rsid w:val="00733870"/>
    <w:rsid w:val="0073403D"/>
    <w:rsid w:val="007348B1"/>
    <w:rsid w:val="00734C19"/>
    <w:rsid w:val="00734CA6"/>
    <w:rsid w:val="00734EF4"/>
    <w:rsid w:val="00735488"/>
    <w:rsid w:val="00735CA1"/>
    <w:rsid w:val="007362A6"/>
    <w:rsid w:val="007366ED"/>
    <w:rsid w:val="00736D7D"/>
    <w:rsid w:val="00736FAF"/>
    <w:rsid w:val="00740E58"/>
    <w:rsid w:val="00741055"/>
    <w:rsid w:val="00741081"/>
    <w:rsid w:val="00741B6D"/>
    <w:rsid w:val="00742168"/>
    <w:rsid w:val="00742D58"/>
    <w:rsid w:val="00743E09"/>
    <w:rsid w:val="00744388"/>
    <w:rsid w:val="007445A0"/>
    <w:rsid w:val="007446D0"/>
    <w:rsid w:val="00744A35"/>
    <w:rsid w:val="007450D0"/>
    <w:rsid w:val="0074524B"/>
    <w:rsid w:val="00746264"/>
    <w:rsid w:val="007463BD"/>
    <w:rsid w:val="0074700F"/>
    <w:rsid w:val="00747CD5"/>
    <w:rsid w:val="00747D8B"/>
    <w:rsid w:val="0075104C"/>
    <w:rsid w:val="007510BB"/>
    <w:rsid w:val="00751228"/>
    <w:rsid w:val="007513E0"/>
    <w:rsid w:val="00753E65"/>
    <w:rsid w:val="0075471E"/>
    <w:rsid w:val="00754A6E"/>
    <w:rsid w:val="007554F0"/>
    <w:rsid w:val="00756120"/>
    <w:rsid w:val="00756974"/>
    <w:rsid w:val="0075699A"/>
    <w:rsid w:val="007571E1"/>
    <w:rsid w:val="007576E5"/>
    <w:rsid w:val="00757A16"/>
    <w:rsid w:val="007604B2"/>
    <w:rsid w:val="00760F41"/>
    <w:rsid w:val="007626BD"/>
    <w:rsid w:val="00762A64"/>
    <w:rsid w:val="00763457"/>
    <w:rsid w:val="0076366B"/>
    <w:rsid w:val="00763B3E"/>
    <w:rsid w:val="007642E3"/>
    <w:rsid w:val="007643D0"/>
    <w:rsid w:val="00765281"/>
    <w:rsid w:val="00765EFB"/>
    <w:rsid w:val="00766BAD"/>
    <w:rsid w:val="00767A2C"/>
    <w:rsid w:val="0077013E"/>
    <w:rsid w:val="00770345"/>
    <w:rsid w:val="007703B7"/>
    <w:rsid w:val="0077120C"/>
    <w:rsid w:val="007729A2"/>
    <w:rsid w:val="00772BF9"/>
    <w:rsid w:val="00773593"/>
    <w:rsid w:val="007736D1"/>
    <w:rsid w:val="00774398"/>
    <w:rsid w:val="007755F2"/>
    <w:rsid w:val="00775883"/>
    <w:rsid w:val="00775D94"/>
    <w:rsid w:val="007765ED"/>
    <w:rsid w:val="00776971"/>
    <w:rsid w:val="00776D0F"/>
    <w:rsid w:val="00777CF6"/>
    <w:rsid w:val="00780A58"/>
    <w:rsid w:val="00780A80"/>
    <w:rsid w:val="00781310"/>
    <w:rsid w:val="007816F6"/>
    <w:rsid w:val="0078177E"/>
    <w:rsid w:val="00781A95"/>
    <w:rsid w:val="007823A3"/>
    <w:rsid w:val="00782BF0"/>
    <w:rsid w:val="0078304C"/>
    <w:rsid w:val="007833B1"/>
    <w:rsid w:val="007834AA"/>
    <w:rsid w:val="00783673"/>
    <w:rsid w:val="00783AC2"/>
    <w:rsid w:val="00783E92"/>
    <w:rsid w:val="00784173"/>
    <w:rsid w:val="00785490"/>
    <w:rsid w:val="007859F0"/>
    <w:rsid w:val="00786D5D"/>
    <w:rsid w:val="00787170"/>
    <w:rsid w:val="0078732C"/>
    <w:rsid w:val="007878CD"/>
    <w:rsid w:val="00790F6E"/>
    <w:rsid w:val="0079182A"/>
    <w:rsid w:val="00791F3A"/>
    <w:rsid w:val="007925D4"/>
    <w:rsid w:val="007925EA"/>
    <w:rsid w:val="007935C3"/>
    <w:rsid w:val="00793CD8"/>
    <w:rsid w:val="00795C92"/>
    <w:rsid w:val="00796231"/>
    <w:rsid w:val="007964DB"/>
    <w:rsid w:val="0079679F"/>
    <w:rsid w:val="007974C5"/>
    <w:rsid w:val="007A12ED"/>
    <w:rsid w:val="007A1870"/>
    <w:rsid w:val="007A1AC0"/>
    <w:rsid w:val="007A1CB3"/>
    <w:rsid w:val="007A2940"/>
    <w:rsid w:val="007A2C29"/>
    <w:rsid w:val="007A306F"/>
    <w:rsid w:val="007A43A6"/>
    <w:rsid w:val="007A4944"/>
    <w:rsid w:val="007A4ECC"/>
    <w:rsid w:val="007A50E6"/>
    <w:rsid w:val="007A51E1"/>
    <w:rsid w:val="007A58A6"/>
    <w:rsid w:val="007A706D"/>
    <w:rsid w:val="007A7C54"/>
    <w:rsid w:val="007A7E3B"/>
    <w:rsid w:val="007A7F80"/>
    <w:rsid w:val="007B1A2E"/>
    <w:rsid w:val="007B1B8B"/>
    <w:rsid w:val="007B1D2A"/>
    <w:rsid w:val="007B2064"/>
    <w:rsid w:val="007B2390"/>
    <w:rsid w:val="007B2BC6"/>
    <w:rsid w:val="007B3479"/>
    <w:rsid w:val="007B3D2D"/>
    <w:rsid w:val="007B3F32"/>
    <w:rsid w:val="007B4470"/>
    <w:rsid w:val="007B4725"/>
    <w:rsid w:val="007B4BF1"/>
    <w:rsid w:val="007B50AE"/>
    <w:rsid w:val="007B51DF"/>
    <w:rsid w:val="007B5B22"/>
    <w:rsid w:val="007B63A3"/>
    <w:rsid w:val="007B6884"/>
    <w:rsid w:val="007B6D5C"/>
    <w:rsid w:val="007B7CB4"/>
    <w:rsid w:val="007C05DD"/>
    <w:rsid w:val="007C0DE7"/>
    <w:rsid w:val="007C13F9"/>
    <w:rsid w:val="007C17AD"/>
    <w:rsid w:val="007C1D1C"/>
    <w:rsid w:val="007C274E"/>
    <w:rsid w:val="007C3C41"/>
    <w:rsid w:val="007C3D18"/>
    <w:rsid w:val="007C3E46"/>
    <w:rsid w:val="007C42DD"/>
    <w:rsid w:val="007C59A5"/>
    <w:rsid w:val="007C5D50"/>
    <w:rsid w:val="007C60BF"/>
    <w:rsid w:val="007C63A7"/>
    <w:rsid w:val="007C6A07"/>
    <w:rsid w:val="007C75A1"/>
    <w:rsid w:val="007C77A5"/>
    <w:rsid w:val="007C7B35"/>
    <w:rsid w:val="007C7E4B"/>
    <w:rsid w:val="007D04E5"/>
    <w:rsid w:val="007D142C"/>
    <w:rsid w:val="007D1473"/>
    <w:rsid w:val="007D26A7"/>
    <w:rsid w:val="007D28DC"/>
    <w:rsid w:val="007D450C"/>
    <w:rsid w:val="007D48D8"/>
    <w:rsid w:val="007D4ADA"/>
    <w:rsid w:val="007D5901"/>
    <w:rsid w:val="007D5EC4"/>
    <w:rsid w:val="007D6079"/>
    <w:rsid w:val="007D7526"/>
    <w:rsid w:val="007E1236"/>
    <w:rsid w:val="007E14CC"/>
    <w:rsid w:val="007E16AE"/>
    <w:rsid w:val="007E25F7"/>
    <w:rsid w:val="007E3A3A"/>
    <w:rsid w:val="007E4610"/>
    <w:rsid w:val="007E4715"/>
    <w:rsid w:val="007E505B"/>
    <w:rsid w:val="007E621E"/>
    <w:rsid w:val="007E6DB7"/>
    <w:rsid w:val="007E7091"/>
    <w:rsid w:val="007E7360"/>
    <w:rsid w:val="007E79AE"/>
    <w:rsid w:val="007E7AF9"/>
    <w:rsid w:val="007F00D7"/>
    <w:rsid w:val="007F0522"/>
    <w:rsid w:val="007F1E1B"/>
    <w:rsid w:val="007F1F67"/>
    <w:rsid w:val="007F32B7"/>
    <w:rsid w:val="007F361D"/>
    <w:rsid w:val="007F3769"/>
    <w:rsid w:val="007F4E38"/>
    <w:rsid w:val="007F4F77"/>
    <w:rsid w:val="007F626D"/>
    <w:rsid w:val="007F6864"/>
    <w:rsid w:val="007F7363"/>
    <w:rsid w:val="007F755A"/>
    <w:rsid w:val="007F78F2"/>
    <w:rsid w:val="007F7A70"/>
    <w:rsid w:val="007F7E0A"/>
    <w:rsid w:val="00801272"/>
    <w:rsid w:val="0080185F"/>
    <w:rsid w:val="008018CF"/>
    <w:rsid w:val="0080192C"/>
    <w:rsid w:val="00802C78"/>
    <w:rsid w:val="00803597"/>
    <w:rsid w:val="00803FAE"/>
    <w:rsid w:val="008044E6"/>
    <w:rsid w:val="0080452C"/>
    <w:rsid w:val="0080540D"/>
    <w:rsid w:val="0080556D"/>
    <w:rsid w:val="008057F4"/>
    <w:rsid w:val="00805E2B"/>
    <w:rsid w:val="0080605F"/>
    <w:rsid w:val="0080686F"/>
    <w:rsid w:val="0080704A"/>
    <w:rsid w:val="008073D1"/>
    <w:rsid w:val="0080751B"/>
    <w:rsid w:val="00807786"/>
    <w:rsid w:val="008100B4"/>
    <w:rsid w:val="0081139D"/>
    <w:rsid w:val="00811FCB"/>
    <w:rsid w:val="008128AA"/>
    <w:rsid w:val="00812B16"/>
    <w:rsid w:val="00813066"/>
    <w:rsid w:val="00813F79"/>
    <w:rsid w:val="008155F1"/>
    <w:rsid w:val="0081581F"/>
    <w:rsid w:val="008158D6"/>
    <w:rsid w:val="00816989"/>
    <w:rsid w:val="00817196"/>
    <w:rsid w:val="00817362"/>
    <w:rsid w:val="008204BD"/>
    <w:rsid w:val="00820A31"/>
    <w:rsid w:val="00821057"/>
    <w:rsid w:val="00821FC6"/>
    <w:rsid w:val="00822DCC"/>
    <w:rsid w:val="00822EA4"/>
    <w:rsid w:val="008235DB"/>
    <w:rsid w:val="0082365D"/>
    <w:rsid w:val="00823FC8"/>
    <w:rsid w:val="00824968"/>
    <w:rsid w:val="00824AB4"/>
    <w:rsid w:val="00825C42"/>
    <w:rsid w:val="00825D25"/>
    <w:rsid w:val="00826BD6"/>
    <w:rsid w:val="00827D6F"/>
    <w:rsid w:val="008312B5"/>
    <w:rsid w:val="008312FB"/>
    <w:rsid w:val="00832344"/>
    <w:rsid w:val="008334E6"/>
    <w:rsid w:val="00833BBB"/>
    <w:rsid w:val="008343F4"/>
    <w:rsid w:val="008347F6"/>
    <w:rsid w:val="0083533F"/>
    <w:rsid w:val="00835608"/>
    <w:rsid w:val="00835793"/>
    <w:rsid w:val="00835BB1"/>
    <w:rsid w:val="00835C92"/>
    <w:rsid w:val="0083614A"/>
    <w:rsid w:val="00836AF1"/>
    <w:rsid w:val="00836D98"/>
    <w:rsid w:val="00836F56"/>
    <w:rsid w:val="008370DB"/>
    <w:rsid w:val="008376AC"/>
    <w:rsid w:val="00837E04"/>
    <w:rsid w:val="008408FE"/>
    <w:rsid w:val="00840A04"/>
    <w:rsid w:val="00841137"/>
    <w:rsid w:val="0084285F"/>
    <w:rsid w:val="00842F5D"/>
    <w:rsid w:val="008431DA"/>
    <w:rsid w:val="008438D0"/>
    <w:rsid w:val="008444E8"/>
    <w:rsid w:val="008445C7"/>
    <w:rsid w:val="0084494E"/>
    <w:rsid w:val="00844E80"/>
    <w:rsid w:val="0084570F"/>
    <w:rsid w:val="00845BEA"/>
    <w:rsid w:val="008460FC"/>
    <w:rsid w:val="00846717"/>
    <w:rsid w:val="00846FE7"/>
    <w:rsid w:val="008471C6"/>
    <w:rsid w:val="00847278"/>
    <w:rsid w:val="0084748A"/>
    <w:rsid w:val="00850CB1"/>
    <w:rsid w:val="00851398"/>
    <w:rsid w:val="00851CE4"/>
    <w:rsid w:val="00851DE0"/>
    <w:rsid w:val="008522BA"/>
    <w:rsid w:val="0085317A"/>
    <w:rsid w:val="00853681"/>
    <w:rsid w:val="0085412E"/>
    <w:rsid w:val="00854D5D"/>
    <w:rsid w:val="00855339"/>
    <w:rsid w:val="0085639C"/>
    <w:rsid w:val="00856911"/>
    <w:rsid w:val="00856930"/>
    <w:rsid w:val="008621AD"/>
    <w:rsid w:val="0086228A"/>
    <w:rsid w:val="00863B5D"/>
    <w:rsid w:val="008643D8"/>
    <w:rsid w:val="008649CF"/>
    <w:rsid w:val="00864EA1"/>
    <w:rsid w:val="00865616"/>
    <w:rsid w:val="00865F52"/>
    <w:rsid w:val="008670D3"/>
    <w:rsid w:val="008677FD"/>
    <w:rsid w:val="00867BA8"/>
    <w:rsid w:val="00867E75"/>
    <w:rsid w:val="008702F2"/>
    <w:rsid w:val="008706D4"/>
    <w:rsid w:val="00870F8A"/>
    <w:rsid w:val="008719A4"/>
    <w:rsid w:val="00871C61"/>
    <w:rsid w:val="00871D23"/>
    <w:rsid w:val="00872667"/>
    <w:rsid w:val="00872983"/>
    <w:rsid w:val="00873636"/>
    <w:rsid w:val="00874312"/>
    <w:rsid w:val="0087437C"/>
    <w:rsid w:val="008749B2"/>
    <w:rsid w:val="00875838"/>
    <w:rsid w:val="00875CD7"/>
    <w:rsid w:val="008766F2"/>
    <w:rsid w:val="008767BF"/>
    <w:rsid w:val="00876B4D"/>
    <w:rsid w:val="00877A0C"/>
    <w:rsid w:val="00877F18"/>
    <w:rsid w:val="008816AB"/>
    <w:rsid w:val="00883047"/>
    <w:rsid w:val="00883259"/>
    <w:rsid w:val="0088537B"/>
    <w:rsid w:val="00886503"/>
    <w:rsid w:val="0088658F"/>
    <w:rsid w:val="00886630"/>
    <w:rsid w:val="0088693F"/>
    <w:rsid w:val="008876C6"/>
    <w:rsid w:val="00887E1B"/>
    <w:rsid w:val="008927F9"/>
    <w:rsid w:val="008934D2"/>
    <w:rsid w:val="00893ED7"/>
    <w:rsid w:val="008941E3"/>
    <w:rsid w:val="00894682"/>
    <w:rsid w:val="00894A88"/>
    <w:rsid w:val="00894BA4"/>
    <w:rsid w:val="00894DE7"/>
    <w:rsid w:val="0089511D"/>
    <w:rsid w:val="00895386"/>
    <w:rsid w:val="008958EC"/>
    <w:rsid w:val="00895D06"/>
    <w:rsid w:val="008961E9"/>
    <w:rsid w:val="00897228"/>
    <w:rsid w:val="00897BED"/>
    <w:rsid w:val="00897CE0"/>
    <w:rsid w:val="008A21FF"/>
    <w:rsid w:val="008A241C"/>
    <w:rsid w:val="008A2CE2"/>
    <w:rsid w:val="008A2ED9"/>
    <w:rsid w:val="008A2F0C"/>
    <w:rsid w:val="008A30AC"/>
    <w:rsid w:val="008A43AB"/>
    <w:rsid w:val="008A44B8"/>
    <w:rsid w:val="008A51A8"/>
    <w:rsid w:val="008A54C7"/>
    <w:rsid w:val="008A5B1D"/>
    <w:rsid w:val="008A5F7E"/>
    <w:rsid w:val="008A7251"/>
    <w:rsid w:val="008A7259"/>
    <w:rsid w:val="008A76F9"/>
    <w:rsid w:val="008A77D8"/>
    <w:rsid w:val="008B0340"/>
    <w:rsid w:val="008B0483"/>
    <w:rsid w:val="008B05A4"/>
    <w:rsid w:val="008B07AB"/>
    <w:rsid w:val="008B090B"/>
    <w:rsid w:val="008B0D4D"/>
    <w:rsid w:val="008B10BA"/>
    <w:rsid w:val="008B120C"/>
    <w:rsid w:val="008B2785"/>
    <w:rsid w:val="008B2D4C"/>
    <w:rsid w:val="008B3A34"/>
    <w:rsid w:val="008B3EF8"/>
    <w:rsid w:val="008B4070"/>
    <w:rsid w:val="008B421D"/>
    <w:rsid w:val="008B47EA"/>
    <w:rsid w:val="008B4942"/>
    <w:rsid w:val="008B4B94"/>
    <w:rsid w:val="008B51A0"/>
    <w:rsid w:val="008B5688"/>
    <w:rsid w:val="008B592A"/>
    <w:rsid w:val="008B632E"/>
    <w:rsid w:val="008B6604"/>
    <w:rsid w:val="008B66F9"/>
    <w:rsid w:val="008B6D13"/>
    <w:rsid w:val="008B6D15"/>
    <w:rsid w:val="008B7265"/>
    <w:rsid w:val="008B7A1C"/>
    <w:rsid w:val="008B7B5C"/>
    <w:rsid w:val="008C0706"/>
    <w:rsid w:val="008C0C47"/>
    <w:rsid w:val="008C0C99"/>
    <w:rsid w:val="008C0F3A"/>
    <w:rsid w:val="008C1259"/>
    <w:rsid w:val="008C16B7"/>
    <w:rsid w:val="008C1D11"/>
    <w:rsid w:val="008C2017"/>
    <w:rsid w:val="008C23F0"/>
    <w:rsid w:val="008C3F15"/>
    <w:rsid w:val="008C3F84"/>
    <w:rsid w:val="008C4958"/>
    <w:rsid w:val="008C4BAA"/>
    <w:rsid w:val="008C4E4D"/>
    <w:rsid w:val="008C53C3"/>
    <w:rsid w:val="008C53DA"/>
    <w:rsid w:val="008C5637"/>
    <w:rsid w:val="008C5A52"/>
    <w:rsid w:val="008C6229"/>
    <w:rsid w:val="008C667F"/>
    <w:rsid w:val="008C6766"/>
    <w:rsid w:val="008C6AE8"/>
    <w:rsid w:val="008C748E"/>
    <w:rsid w:val="008C7573"/>
    <w:rsid w:val="008C7AF9"/>
    <w:rsid w:val="008C7FC0"/>
    <w:rsid w:val="008D0019"/>
    <w:rsid w:val="008D00A5"/>
    <w:rsid w:val="008D02D4"/>
    <w:rsid w:val="008D09AF"/>
    <w:rsid w:val="008D1BBA"/>
    <w:rsid w:val="008D1C43"/>
    <w:rsid w:val="008D34F1"/>
    <w:rsid w:val="008D397B"/>
    <w:rsid w:val="008D39D8"/>
    <w:rsid w:val="008D4B4B"/>
    <w:rsid w:val="008D5165"/>
    <w:rsid w:val="008D5241"/>
    <w:rsid w:val="008D62F2"/>
    <w:rsid w:val="008D66BD"/>
    <w:rsid w:val="008D6879"/>
    <w:rsid w:val="008D6D1A"/>
    <w:rsid w:val="008D7031"/>
    <w:rsid w:val="008E065E"/>
    <w:rsid w:val="008E0927"/>
    <w:rsid w:val="008E1909"/>
    <w:rsid w:val="008E2712"/>
    <w:rsid w:val="008E6519"/>
    <w:rsid w:val="008E6F42"/>
    <w:rsid w:val="008E7BA5"/>
    <w:rsid w:val="008F06ED"/>
    <w:rsid w:val="008F0B89"/>
    <w:rsid w:val="008F0C83"/>
    <w:rsid w:val="008F1EAB"/>
    <w:rsid w:val="008F1FCA"/>
    <w:rsid w:val="008F33DC"/>
    <w:rsid w:val="008F4399"/>
    <w:rsid w:val="008F447E"/>
    <w:rsid w:val="008F477F"/>
    <w:rsid w:val="008F521A"/>
    <w:rsid w:val="008F54B9"/>
    <w:rsid w:val="008F5815"/>
    <w:rsid w:val="008F58B1"/>
    <w:rsid w:val="008F59A8"/>
    <w:rsid w:val="008F5B30"/>
    <w:rsid w:val="008F5BD9"/>
    <w:rsid w:val="008F5ECE"/>
    <w:rsid w:val="008F6023"/>
    <w:rsid w:val="008F6E83"/>
    <w:rsid w:val="008F7AEF"/>
    <w:rsid w:val="009007C2"/>
    <w:rsid w:val="00900D7A"/>
    <w:rsid w:val="009012AB"/>
    <w:rsid w:val="00901F92"/>
    <w:rsid w:val="00902350"/>
    <w:rsid w:val="009023F7"/>
    <w:rsid w:val="0090288D"/>
    <w:rsid w:val="009029C7"/>
    <w:rsid w:val="0090336B"/>
    <w:rsid w:val="00903486"/>
    <w:rsid w:val="00903DFF"/>
    <w:rsid w:val="0090522A"/>
    <w:rsid w:val="009053AA"/>
    <w:rsid w:val="00905E44"/>
    <w:rsid w:val="0090652A"/>
    <w:rsid w:val="00906939"/>
    <w:rsid w:val="00906BB7"/>
    <w:rsid w:val="00906C13"/>
    <w:rsid w:val="00906D91"/>
    <w:rsid w:val="0091070A"/>
    <w:rsid w:val="0091089F"/>
    <w:rsid w:val="00910B7D"/>
    <w:rsid w:val="009116DF"/>
    <w:rsid w:val="00911DFB"/>
    <w:rsid w:val="009128E6"/>
    <w:rsid w:val="00912C98"/>
    <w:rsid w:val="00912D0E"/>
    <w:rsid w:val="00913918"/>
    <w:rsid w:val="009139D9"/>
    <w:rsid w:val="00913B14"/>
    <w:rsid w:val="00913B60"/>
    <w:rsid w:val="00913E7A"/>
    <w:rsid w:val="00914175"/>
    <w:rsid w:val="00914222"/>
    <w:rsid w:val="00914478"/>
    <w:rsid w:val="009146BC"/>
    <w:rsid w:val="00914AD8"/>
    <w:rsid w:val="00914D9D"/>
    <w:rsid w:val="00915498"/>
    <w:rsid w:val="009156A8"/>
    <w:rsid w:val="0091580B"/>
    <w:rsid w:val="009158B9"/>
    <w:rsid w:val="00915F17"/>
    <w:rsid w:val="00916053"/>
    <w:rsid w:val="00916079"/>
    <w:rsid w:val="00917CE9"/>
    <w:rsid w:val="009208E3"/>
    <w:rsid w:val="00920BF2"/>
    <w:rsid w:val="0092121A"/>
    <w:rsid w:val="00921681"/>
    <w:rsid w:val="0092168A"/>
    <w:rsid w:val="00921ECB"/>
    <w:rsid w:val="00921EEB"/>
    <w:rsid w:val="00922010"/>
    <w:rsid w:val="0092300D"/>
    <w:rsid w:val="009235E8"/>
    <w:rsid w:val="00923778"/>
    <w:rsid w:val="009245AE"/>
    <w:rsid w:val="00924DAF"/>
    <w:rsid w:val="00924E6E"/>
    <w:rsid w:val="00924FC1"/>
    <w:rsid w:val="0092536E"/>
    <w:rsid w:val="00925940"/>
    <w:rsid w:val="00925E03"/>
    <w:rsid w:val="00926600"/>
    <w:rsid w:val="00927182"/>
    <w:rsid w:val="009272A1"/>
    <w:rsid w:val="00927E72"/>
    <w:rsid w:val="00927EFC"/>
    <w:rsid w:val="00930A5C"/>
    <w:rsid w:val="00930B26"/>
    <w:rsid w:val="00931543"/>
    <w:rsid w:val="00931BD9"/>
    <w:rsid w:val="009331F0"/>
    <w:rsid w:val="009336D6"/>
    <w:rsid w:val="0093374A"/>
    <w:rsid w:val="0093383E"/>
    <w:rsid w:val="00933931"/>
    <w:rsid w:val="00933D4C"/>
    <w:rsid w:val="00933E47"/>
    <w:rsid w:val="00933EDD"/>
    <w:rsid w:val="00933FF3"/>
    <w:rsid w:val="0093446F"/>
    <w:rsid w:val="00935403"/>
    <w:rsid w:val="0093540D"/>
    <w:rsid w:val="00935CB3"/>
    <w:rsid w:val="00936727"/>
    <w:rsid w:val="009368F3"/>
    <w:rsid w:val="00937984"/>
    <w:rsid w:val="00937B32"/>
    <w:rsid w:val="00937F50"/>
    <w:rsid w:val="009412CB"/>
    <w:rsid w:val="00941636"/>
    <w:rsid w:val="00941732"/>
    <w:rsid w:val="00941E81"/>
    <w:rsid w:val="00942674"/>
    <w:rsid w:val="00942A36"/>
    <w:rsid w:val="00942DF4"/>
    <w:rsid w:val="00943742"/>
    <w:rsid w:val="00945003"/>
    <w:rsid w:val="0094591F"/>
    <w:rsid w:val="00945C05"/>
    <w:rsid w:val="00946945"/>
    <w:rsid w:val="00946C38"/>
    <w:rsid w:val="00946C77"/>
    <w:rsid w:val="009473CE"/>
    <w:rsid w:val="00947713"/>
    <w:rsid w:val="009504F8"/>
    <w:rsid w:val="00950A9A"/>
    <w:rsid w:val="00950DE7"/>
    <w:rsid w:val="00950E9A"/>
    <w:rsid w:val="00951279"/>
    <w:rsid w:val="00951E62"/>
    <w:rsid w:val="00952B25"/>
    <w:rsid w:val="00952CB8"/>
    <w:rsid w:val="00952F95"/>
    <w:rsid w:val="00953920"/>
    <w:rsid w:val="00953BDC"/>
    <w:rsid w:val="00953D47"/>
    <w:rsid w:val="0095524F"/>
    <w:rsid w:val="00955D6A"/>
    <w:rsid w:val="00956582"/>
    <w:rsid w:val="0095681E"/>
    <w:rsid w:val="00956B96"/>
    <w:rsid w:val="009572D4"/>
    <w:rsid w:val="00960C43"/>
    <w:rsid w:val="00960D2F"/>
    <w:rsid w:val="00961921"/>
    <w:rsid w:val="00961B34"/>
    <w:rsid w:val="009631F4"/>
    <w:rsid w:val="00963739"/>
    <w:rsid w:val="0096430A"/>
    <w:rsid w:val="00964FBE"/>
    <w:rsid w:val="0096509A"/>
    <w:rsid w:val="0096513F"/>
    <w:rsid w:val="0096554B"/>
    <w:rsid w:val="0096584A"/>
    <w:rsid w:val="00965C83"/>
    <w:rsid w:val="00965F38"/>
    <w:rsid w:val="00966600"/>
    <w:rsid w:val="00966828"/>
    <w:rsid w:val="00967305"/>
    <w:rsid w:val="0096779F"/>
    <w:rsid w:val="0097014A"/>
    <w:rsid w:val="009715D7"/>
    <w:rsid w:val="00971F08"/>
    <w:rsid w:val="00972825"/>
    <w:rsid w:val="00972A86"/>
    <w:rsid w:val="00973D2A"/>
    <w:rsid w:val="009743D4"/>
    <w:rsid w:val="0097490F"/>
    <w:rsid w:val="00974E4A"/>
    <w:rsid w:val="00974F2C"/>
    <w:rsid w:val="00975D31"/>
    <w:rsid w:val="00975EC8"/>
    <w:rsid w:val="0097603D"/>
    <w:rsid w:val="0097615C"/>
    <w:rsid w:val="00976582"/>
    <w:rsid w:val="00976949"/>
    <w:rsid w:val="00976AE0"/>
    <w:rsid w:val="00976B98"/>
    <w:rsid w:val="009773F2"/>
    <w:rsid w:val="00977624"/>
    <w:rsid w:val="00980477"/>
    <w:rsid w:val="00980F57"/>
    <w:rsid w:val="009834CF"/>
    <w:rsid w:val="009837D7"/>
    <w:rsid w:val="00983D0E"/>
    <w:rsid w:val="009842C3"/>
    <w:rsid w:val="0098462B"/>
    <w:rsid w:val="009848AC"/>
    <w:rsid w:val="00985253"/>
    <w:rsid w:val="009853B3"/>
    <w:rsid w:val="00985AB3"/>
    <w:rsid w:val="00986790"/>
    <w:rsid w:val="00986FF0"/>
    <w:rsid w:val="0098738C"/>
    <w:rsid w:val="009878F7"/>
    <w:rsid w:val="00987EA2"/>
    <w:rsid w:val="00990630"/>
    <w:rsid w:val="00991761"/>
    <w:rsid w:val="00991784"/>
    <w:rsid w:val="009923E5"/>
    <w:rsid w:val="0099257A"/>
    <w:rsid w:val="00992B66"/>
    <w:rsid w:val="00992F24"/>
    <w:rsid w:val="009930D8"/>
    <w:rsid w:val="009937E9"/>
    <w:rsid w:val="00993F7F"/>
    <w:rsid w:val="00994DCA"/>
    <w:rsid w:val="00995088"/>
    <w:rsid w:val="009960EC"/>
    <w:rsid w:val="0099614F"/>
    <w:rsid w:val="009966A6"/>
    <w:rsid w:val="00996CC3"/>
    <w:rsid w:val="009970DD"/>
    <w:rsid w:val="009974B5"/>
    <w:rsid w:val="00997663"/>
    <w:rsid w:val="00997774"/>
    <w:rsid w:val="00997FD3"/>
    <w:rsid w:val="009A0FBA"/>
    <w:rsid w:val="009A1284"/>
    <w:rsid w:val="009A1601"/>
    <w:rsid w:val="009A18B5"/>
    <w:rsid w:val="009A19B4"/>
    <w:rsid w:val="009A1F19"/>
    <w:rsid w:val="009A1FB1"/>
    <w:rsid w:val="009A2917"/>
    <w:rsid w:val="009A2D24"/>
    <w:rsid w:val="009A2F3F"/>
    <w:rsid w:val="009A32B0"/>
    <w:rsid w:val="009A3AAB"/>
    <w:rsid w:val="009A3BB6"/>
    <w:rsid w:val="009A462D"/>
    <w:rsid w:val="009A4D9E"/>
    <w:rsid w:val="009A50E0"/>
    <w:rsid w:val="009A5194"/>
    <w:rsid w:val="009A5CBA"/>
    <w:rsid w:val="009A7C7B"/>
    <w:rsid w:val="009B06FE"/>
    <w:rsid w:val="009B0881"/>
    <w:rsid w:val="009B1B1B"/>
    <w:rsid w:val="009B1B98"/>
    <w:rsid w:val="009B1F30"/>
    <w:rsid w:val="009B27B1"/>
    <w:rsid w:val="009B2FC6"/>
    <w:rsid w:val="009B3003"/>
    <w:rsid w:val="009B309E"/>
    <w:rsid w:val="009B3269"/>
    <w:rsid w:val="009B3AC2"/>
    <w:rsid w:val="009B4DF4"/>
    <w:rsid w:val="009B51F2"/>
    <w:rsid w:val="009B53AB"/>
    <w:rsid w:val="009B564E"/>
    <w:rsid w:val="009B77FF"/>
    <w:rsid w:val="009B7D71"/>
    <w:rsid w:val="009B7E87"/>
    <w:rsid w:val="009C0169"/>
    <w:rsid w:val="009C1BE0"/>
    <w:rsid w:val="009C2266"/>
    <w:rsid w:val="009C2A12"/>
    <w:rsid w:val="009C312B"/>
    <w:rsid w:val="009C3766"/>
    <w:rsid w:val="009C3F4D"/>
    <w:rsid w:val="009C403E"/>
    <w:rsid w:val="009C445A"/>
    <w:rsid w:val="009C4A77"/>
    <w:rsid w:val="009C5212"/>
    <w:rsid w:val="009C5ADD"/>
    <w:rsid w:val="009C5B49"/>
    <w:rsid w:val="009C680A"/>
    <w:rsid w:val="009C7291"/>
    <w:rsid w:val="009C72AA"/>
    <w:rsid w:val="009C7432"/>
    <w:rsid w:val="009D10CD"/>
    <w:rsid w:val="009D1734"/>
    <w:rsid w:val="009D1810"/>
    <w:rsid w:val="009D22D7"/>
    <w:rsid w:val="009D24EF"/>
    <w:rsid w:val="009D2A88"/>
    <w:rsid w:val="009D2EDC"/>
    <w:rsid w:val="009D39A6"/>
    <w:rsid w:val="009D400D"/>
    <w:rsid w:val="009D4CBF"/>
    <w:rsid w:val="009D4FF0"/>
    <w:rsid w:val="009D57B6"/>
    <w:rsid w:val="009D5ADF"/>
    <w:rsid w:val="009D6002"/>
    <w:rsid w:val="009D64C3"/>
    <w:rsid w:val="009D6BA0"/>
    <w:rsid w:val="009D703C"/>
    <w:rsid w:val="009D718F"/>
    <w:rsid w:val="009D73DB"/>
    <w:rsid w:val="009E068F"/>
    <w:rsid w:val="009E0A83"/>
    <w:rsid w:val="009E0CE1"/>
    <w:rsid w:val="009E0F45"/>
    <w:rsid w:val="009E14E0"/>
    <w:rsid w:val="009E17FE"/>
    <w:rsid w:val="009E2503"/>
    <w:rsid w:val="009E35DB"/>
    <w:rsid w:val="009E4369"/>
    <w:rsid w:val="009E4532"/>
    <w:rsid w:val="009E46CD"/>
    <w:rsid w:val="009E47A3"/>
    <w:rsid w:val="009E4BE1"/>
    <w:rsid w:val="009E4C88"/>
    <w:rsid w:val="009E550F"/>
    <w:rsid w:val="009E5AD9"/>
    <w:rsid w:val="009E5CA9"/>
    <w:rsid w:val="009E5F93"/>
    <w:rsid w:val="009E68F3"/>
    <w:rsid w:val="009E7A03"/>
    <w:rsid w:val="009F0863"/>
    <w:rsid w:val="009F08F3"/>
    <w:rsid w:val="009F09E1"/>
    <w:rsid w:val="009F1798"/>
    <w:rsid w:val="009F1B51"/>
    <w:rsid w:val="009F344F"/>
    <w:rsid w:val="009F7274"/>
    <w:rsid w:val="009F7364"/>
    <w:rsid w:val="00A0004B"/>
    <w:rsid w:val="00A0022D"/>
    <w:rsid w:val="00A00B9A"/>
    <w:rsid w:val="00A01828"/>
    <w:rsid w:val="00A02160"/>
    <w:rsid w:val="00A0241B"/>
    <w:rsid w:val="00A031D8"/>
    <w:rsid w:val="00A039F9"/>
    <w:rsid w:val="00A048A8"/>
    <w:rsid w:val="00A049B9"/>
    <w:rsid w:val="00A04C0B"/>
    <w:rsid w:val="00A04CB0"/>
    <w:rsid w:val="00A04F49"/>
    <w:rsid w:val="00A05003"/>
    <w:rsid w:val="00A052D5"/>
    <w:rsid w:val="00A05CE5"/>
    <w:rsid w:val="00A0623A"/>
    <w:rsid w:val="00A063B3"/>
    <w:rsid w:val="00A07B0F"/>
    <w:rsid w:val="00A1050D"/>
    <w:rsid w:val="00A10CDB"/>
    <w:rsid w:val="00A1136B"/>
    <w:rsid w:val="00A1147B"/>
    <w:rsid w:val="00A11ABA"/>
    <w:rsid w:val="00A11EB7"/>
    <w:rsid w:val="00A13346"/>
    <w:rsid w:val="00A13871"/>
    <w:rsid w:val="00A13E54"/>
    <w:rsid w:val="00A1556F"/>
    <w:rsid w:val="00A169A6"/>
    <w:rsid w:val="00A17F63"/>
    <w:rsid w:val="00A202C9"/>
    <w:rsid w:val="00A203BE"/>
    <w:rsid w:val="00A207DD"/>
    <w:rsid w:val="00A2193B"/>
    <w:rsid w:val="00A22DA1"/>
    <w:rsid w:val="00A22E36"/>
    <w:rsid w:val="00A230FA"/>
    <w:rsid w:val="00A231B0"/>
    <w:rsid w:val="00A2351A"/>
    <w:rsid w:val="00A23A98"/>
    <w:rsid w:val="00A24B61"/>
    <w:rsid w:val="00A25192"/>
    <w:rsid w:val="00A25760"/>
    <w:rsid w:val="00A26016"/>
    <w:rsid w:val="00A26423"/>
    <w:rsid w:val="00A264A9"/>
    <w:rsid w:val="00A268D8"/>
    <w:rsid w:val="00A26DCF"/>
    <w:rsid w:val="00A27785"/>
    <w:rsid w:val="00A27FF9"/>
    <w:rsid w:val="00A30187"/>
    <w:rsid w:val="00A30484"/>
    <w:rsid w:val="00A30888"/>
    <w:rsid w:val="00A3125A"/>
    <w:rsid w:val="00A31AB3"/>
    <w:rsid w:val="00A31B3D"/>
    <w:rsid w:val="00A32326"/>
    <w:rsid w:val="00A3236A"/>
    <w:rsid w:val="00A32E34"/>
    <w:rsid w:val="00A32E40"/>
    <w:rsid w:val="00A3448A"/>
    <w:rsid w:val="00A3460D"/>
    <w:rsid w:val="00A3476A"/>
    <w:rsid w:val="00A35882"/>
    <w:rsid w:val="00A35A5C"/>
    <w:rsid w:val="00A36297"/>
    <w:rsid w:val="00A362F4"/>
    <w:rsid w:val="00A36522"/>
    <w:rsid w:val="00A3690E"/>
    <w:rsid w:val="00A3784C"/>
    <w:rsid w:val="00A405B7"/>
    <w:rsid w:val="00A40795"/>
    <w:rsid w:val="00A40D19"/>
    <w:rsid w:val="00A4140A"/>
    <w:rsid w:val="00A41D9D"/>
    <w:rsid w:val="00A41E2B"/>
    <w:rsid w:val="00A43C3E"/>
    <w:rsid w:val="00A44120"/>
    <w:rsid w:val="00A45B74"/>
    <w:rsid w:val="00A4652B"/>
    <w:rsid w:val="00A465C1"/>
    <w:rsid w:val="00A474A9"/>
    <w:rsid w:val="00A477E0"/>
    <w:rsid w:val="00A47FD6"/>
    <w:rsid w:val="00A51022"/>
    <w:rsid w:val="00A51D1A"/>
    <w:rsid w:val="00A51D49"/>
    <w:rsid w:val="00A5230D"/>
    <w:rsid w:val="00A52314"/>
    <w:rsid w:val="00A5281D"/>
    <w:rsid w:val="00A52E1D"/>
    <w:rsid w:val="00A53017"/>
    <w:rsid w:val="00A5417C"/>
    <w:rsid w:val="00A54452"/>
    <w:rsid w:val="00A55144"/>
    <w:rsid w:val="00A55228"/>
    <w:rsid w:val="00A556BA"/>
    <w:rsid w:val="00A56B8C"/>
    <w:rsid w:val="00A5799F"/>
    <w:rsid w:val="00A579C4"/>
    <w:rsid w:val="00A60286"/>
    <w:rsid w:val="00A604B9"/>
    <w:rsid w:val="00A604C7"/>
    <w:rsid w:val="00A61499"/>
    <w:rsid w:val="00A61616"/>
    <w:rsid w:val="00A621F8"/>
    <w:rsid w:val="00A62947"/>
    <w:rsid w:val="00A62A77"/>
    <w:rsid w:val="00A62AFE"/>
    <w:rsid w:val="00A63483"/>
    <w:rsid w:val="00A63A5E"/>
    <w:rsid w:val="00A64156"/>
    <w:rsid w:val="00A64E46"/>
    <w:rsid w:val="00A657D7"/>
    <w:rsid w:val="00A65C2C"/>
    <w:rsid w:val="00A660AC"/>
    <w:rsid w:val="00A66876"/>
    <w:rsid w:val="00A67E6C"/>
    <w:rsid w:val="00A701E2"/>
    <w:rsid w:val="00A719C9"/>
    <w:rsid w:val="00A71B99"/>
    <w:rsid w:val="00A71DD3"/>
    <w:rsid w:val="00A73115"/>
    <w:rsid w:val="00A739D0"/>
    <w:rsid w:val="00A74031"/>
    <w:rsid w:val="00A742C1"/>
    <w:rsid w:val="00A7617E"/>
    <w:rsid w:val="00A761D4"/>
    <w:rsid w:val="00A765A4"/>
    <w:rsid w:val="00A76833"/>
    <w:rsid w:val="00A772D4"/>
    <w:rsid w:val="00A77EC4"/>
    <w:rsid w:val="00A808DE"/>
    <w:rsid w:val="00A81CC4"/>
    <w:rsid w:val="00A82102"/>
    <w:rsid w:val="00A83CF5"/>
    <w:rsid w:val="00A843B9"/>
    <w:rsid w:val="00A8465C"/>
    <w:rsid w:val="00A84685"/>
    <w:rsid w:val="00A84740"/>
    <w:rsid w:val="00A85393"/>
    <w:rsid w:val="00A854CD"/>
    <w:rsid w:val="00A854F6"/>
    <w:rsid w:val="00A8554B"/>
    <w:rsid w:val="00A85D21"/>
    <w:rsid w:val="00A863D2"/>
    <w:rsid w:val="00A86516"/>
    <w:rsid w:val="00A866A6"/>
    <w:rsid w:val="00A87484"/>
    <w:rsid w:val="00A87CD8"/>
    <w:rsid w:val="00A87F07"/>
    <w:rsid w:val="00A903B0"/>
    <w:rsid w:val="00A90556"/>
    <w:rsid w:val="00A905A1"/>
    <w:rsid w:val="00A90D59"/>
    <w:rsid w:val="00A90DDD"/>
    <w:rsid w:val="00A913AA"/>
    <w:rsid w:val="00A91406"/>
    <w:rsid w:val="00A9171C"/>
    <w:rsid w:val="00A91A0C"/>
    <w:rsid w:val="00A92879"/>
    <w:rsid w:val="00A9442A"/>
    <w:rsid w:val="00A94586"/>
    <w:rsid w:val="00A95788"/>
    <w:rsid w:val="00A95930"/>
    <w:rsid w:val="00A95B75"/>
    <w:rsid w:val="00A95E89"/>
    <w:rsid w:val="00A97071"/>
    <w:rsid w:val="00AA016F"/>
    <w:rsid w:val="00AA03F6"/>
    <w:rsid w:val="00AA1508"/>
    <w:rsid w:val="00AA1796"/>
    <w:rsid w:val="00AA1DCE"/>
    <w:rsid w:val="00AA1ED6"/>
    <w:rsid w:val="00AA28F9"/>
    <w:rsid w:val="00AA37FD"/>
    <w:rsid w:val="00AA3E96"/>
    <w:rsid w:val="00AA47F8"/>
    <w:rsid w:val="00AA489A"/>
    <w:rsid w:val="00AA4CF8"/>
    <w:rsid w:val="00AA51D6"/>
    <w:rsid w:val="00AA53EA"/>
    <w:rsid w:val="00AA5DB4"/>
    <w:rsid w:val="00AA67CC"/>
    <w:rsid w:val="00AA71E0"/>
    <w:rsid w:val="00AA7C1D"/>
    <w:rsid w:val="00AB073A"/>
    <w:rsid w:val="00AB0982"/>
    <w:rsid w:val="00AB0AA3"/>
    <w:rsid w:val="00AB0B7B"/>
    <w:rsid w:val="00AB0BC8"/>
    <w:rsid w:val="00AB0FFD"/>
    <w:rsid w:val="00AB11CA"/>
    <w:rsid w:val="00AB14D9"/>
    <w:rsid w:val="00AB1EA8"/>
    <w:rsid w:val="00AB2AED"/>
    <w:rsid w:val="00AB2B65"/>
    <w:rsid w:val="00AB34D1"/>
    <w:rsid w:val="00AB357A"/>
    <w:rsid w:val="00AB4AB8"/>
    <w:rsid w:val="00AB52CC"/>
    <w:rsid w:val="00AB5ADD"/>
    <w:rsid w:val="00AB5EC7"/>
    <w:rsid w:val="00AB655E"/>
    <w:rsid w:val="00AB66FA"/>
    <w:rsid w:val="00AB72E9"/>
    <w:rsid w:val="00AB7921"/>
    <w:rsid w:val="00AC007F"/>
    <w:rsid w:val="00AC0150"/>
    <w:rsid w:val="00AC0588"/>
    <w:rsid w:val="00AC07A7"/>
    <w:rsid w:val="00AC0C7F"/>
    <w:rsid w:val="00AC1807"/>
    <w:rsid w:val="00AC1E85"/>
    <w:rsid w:val="00AC2547"/>
    <w:rsid w:val="00AC2DB1"/>
    <w:rsid w:val="00AC2ECD"/>
    <w:rsid w:val="00AC3119"/>
    <w:rsid w:val="00AC33D5"/>
    <w:rsid w:val="00AC3DCB"/>
    <w:rsid w:val="00AC3E33"/>
    <w:rsid w:val="00AC4088"/>
    <w:rsid w:val="00AC41D9"/>
    <w:rsid w:val="00AC49FB"/>
    <w:rsid w:val="00AC5821"/>
    <w:rsid w:val="00AC5A10"/>
    <w:rsid w:val="00AC5AA2"/>
    <w:rsid w:val="00AC5F0C"/>
    <w:rsid w:val="00AC6625"/>
    <w:rsid w:val="00AC79B3"/>
    <w:rsid w:val="00AC7D7B"/>
    <w:rsid w:val="00AD00F8"/>
    <w:rsid w:val="00AD0AA3"/>
    <w:rsid w:val="00AD103A"/>
    <w:rsid w:val="00AD163A"/>
    <w:rsid w:val="00AD1E0D"/>
    <w:rsid w:val="00AD2203"/>
    <w:rsid w:val="00AD2BA0"/>
    <w:rsid w:val="00AD2F85"/>
    <w:rsid w:val="00AD3D82"/>
    <w:rsid w:val="00AD3F94"/>
    <w:rsid w:val="00AD4A5A"/>
    <w:rsid w:val="00AD4C07"/>
    <w:rsid w:val="00AD5E8B"/>
    <w:rsid w:val="00AD6012"/>
    <w:rsid w:val="00AD7B24"/>
    <w:rsid w:val="00AE0174"/>
    <w:rsid w:val="00AE0A18"/>
    <w:rsid w:val="00AE1912"/>
    <w:rsid w:val="00AE27AC"/>
    <w:rsid w:val="00AE28EE"/>
    <w:rsid w:val="00AE2D7A"/>
    <w:rsid w:val="00AE2E6F"/>
    <w:rsid w:val="00AE3343"/>
    <w:rsid w:val="00AE3FBF"/>
    <w:rsid w:val="00AE40E0"/>
    <w:rsid w:val="00AE4265"/>
    <w:rsid w:val="00AE453D"/>
    <w:rsid w:val="00AE4DBA"/>
    <w:rsid w:val="00AE4F07"/>
    <w:rsid w:val="00AE53EE"/>
    <w:rsid w:val="00AE57DC"/>
    <w:rsid w:val="00AE5B4C"/>
    <w:rsid w:val="00AE7D0A"/>
    <w:rsid w:val="00AF0120"/>
    <w:rsid w:val="00AF0AB3"/>
    <w:rsid w:val="00AF1C5D"/>
    <w:rsid w:val="00AF1F06"/>
    <w:rsid w:val="00AF27ED"/>
    <w:rsid w:val="00AF2CCD"/>
    <w:rsid w:val="00AF3279"/>
    <w:rsid w:val="00AF42D7"/>
    <w:rsid w:val="00AF4CC9"/>
    <w:rsid w:val="00AF5174"/>
    <w:rsid w:val="00AF59FF"/>
    <w:rsid w:val="00AF75F8"/>
    <w:rsid w:val="00AF7BB6"/>
    <w:rsid w:val="00B006FE"/>
    <w:rsid w:val="00B007CB"/>
    <w:rsid w:val="00B0162F"/>
    <w:rsid w:val="00B02298"/>
    <w:rsid w:val="00B029BC"/>
    <w:rsid w:val="00B02AA9"/>
    <w:rsid w:val="00B02FA3"/>
    <w:rsid w:val="00B04323"/>
    <w:rsid w:val="00B045F7"/>
    <w:rsid w:val="00B04625"/>
    <w:rsid w:val="00B04725"/>
    <w:rsid w:val="00B04DBE"/>
    <w:rsid w:val="00B04E05"/>
    <w:rsid w:val="00B05084"/>
    <w:rsid w:val="00B051D0"/>
    <w:rsid w:val="00B053B3"/>
    <w:rsid w:val="00B054D2"/>
    <w:rsid w:val="00B056EC"/>
    <w:rsid w:val="00B05B41"/>
    <w:rsid w:val="00B06BB3"/>
    <w:rsid w:val="00B06C24"/>
    <w:rsid w:val="00B06F34"/>
    <w:rsid w:val="00B07381"/>
    <w:rsid w:val="00B07A92"/>
    <w:rsid w:val="00B1213E"/>
    <w:rsid w:val="00B124EE"/>
    <w:rsid w:val="00B12926"/>
    <w:rsid w:val="00B13345"/>
    <w:rsid w:val="00B141D0"/>
    <w:rsid w:val="00B142E2"/>
    <w:rsid w:val="00B157F9"/>
    <w:rsid w:val="00B1597B"/>
    <w:rsid w:val="00B15B38"/>
    <w:rsid w:val="00B15FC3"/>
    <w:rsid w:val="00B1635E"/>
    <w:rsid w:val="00B176A2"/>
    <w:rsid w:val="00B1774A"/>
    <w:rsid w:val="00B20256"/>
    <w:rsid w:val="00B20700"/>
    <w:rsid w:val="00B20D09"/>
    <w:rsid w:val="00B2263C"/>
    <w:rsid w:val="00B22CE5"/>
    <w:rsid w:val="00B23343"/>
    <w:rsid w:val="00B23573"/>
    <w:rsid w:val="00B23676"/>
    <w:rsid w:val="00B23689"/>
    <w:rsid w:val="00B241D5"/>
    <w:rsid w:val="00B24C0F"/>
    <w:rsid w:val="00B24C43"/>
    <w:rsid w:val="00B25105"/>
    <w:rsid w:val="00B25228"/>
    <w:rsid w:val="00B2531E"/>
    <w:rsid w:val="00B253B1"/>
    <w:rsid w:val="00B2664C"/>
    <w:rsid w:val="00B26E66"/>
    <w:rsid w:val="00B27268"/>
    <w:rsid w:val="00B2763F"/>
    <w:rsid w:val="00B27AAC"/>
    <w:rsid w:val="00B30929"/>
    <w:rsid w:val="00B309CD"/>
    <w:rsid w:val="00B30FB1"/>
    <w:rsid w:val="00B31145"/>
    <w:rsid w:val="00B31513"/>
    <w:rsid w:val="00B31634"/>
    <w:rsid w:val="00B31C67"/>
    <w:rsid w:val="00B32A4E"/>
    <w:rsid w:val="00B32FE6"/>
    <w:rsid w:val="00B33551"/>
    <w:rsid w:val="00B33984"/>
    <w:rsid w:val="00B33C4D"/>
    <w:rsid w:val="00B343AF"/>
    <w:rsid w:val="00B352DF"/>
    <w:rsid w:val="00B35511"/>
    <w:rsid w:val="00B359FA"/>
    <w:rsid w:val="00B36FD5"/>
    <w:rsid w:val="00B372AA"/>
    <w:rsid w:val="00B372C4"/>
    <w:rsid w:val="00B37BD3"/>
    <w:rsid w:val="00B40445"/>
    <w:rsid w:val="00B409E0"/>
    <w:rsid w:val="00B4145A"/>
    <w:rsid w:val="00B41572"/>
    <w:rsid w:val="00B41806"/>
    <w:rsid w:val="00B41888"/>
    <w:rsid w:val="00B43042"/>
    <w:rsid w:val="00B430E9"/>
    <w:rsid w:val="00B43474"/>
    <w:rsid w:val="00B43F3B"/>
    <w:rsid w:val="00B4461A"/>
    <w:rsid w:val="00B451D4"/>
    <w:rsid w:val="00B458DE"/>
    <w:rsid w:val="00B45A52"/>
    <w:rsid w:val="00B46175"/>
    <w:rsid w:val="00B461E6"/>
    <w:rsid w:val="00B4668A"/>
    <w:rsid w:val="00B46920"/>
    <w:rsid w:val="00B46A84"/>
    <w:rsid w:val="00B46C17"/>
    <w:rsid w:val="00B47089"/>
    <w:rsid w:val="00B472BA"/>
    <w:rsid w:val="00B47D36"/>
    <w:rsid w:val="00B505AB"/>
    <w:rsid w:val="00B50AD3"/>
    <w:rsid w:val="00B50D2A"/>
    <w:rsid w:val="00B51A3E"/>
    <w:rsid w:val="00B51B20"/>
    <w:rsid w:val="00B521B1"/>
    <w:rsid w:val="00B52587"/>
    <w:rsid w:val="00B52716"/>
    <w:rsid w:val="00B53DDA"/>
    <w:rsid w:val="00B546B1"/>
    <w:rsid w:val="00B548B7"/>
    <w:rsid w:val="00B54C04"/>
    <w:rsid w:val="00B54E7B"/>
    <w:rsid w:val="00B54FEF"/>
    <w:rsid w:val="00B5628C"/>
    <w:rsid w:val="00B57B7D"/>
    <w:rsid w:val="00B601F7"/>
    <w:rsid w:val="00B61206"/>
    <w:rsid w:val="00B623E6"/>
    <w:rsid w:val="00B653B5"/>
    <w:rsid w:val="00B65568"/>
    <w:rsid w:val="00B65744"/>
    <w:rsid w:val="00B65FBE"/>
    <w:rsid w:val="00B6645E"/>
    <w:rsid w:val="00B664C7"/>
    <w:rsid w:val="00B66AB5"/>
    <w:rsid w:val="00B71408"/>
    <w:rsid w:val="00B715DC"/>
    <w:rsid w:val="00B71635"/>
    <w:rsid w:val="00B71684"/>
    <w:rsid w:val="00B72F52"/>
    <w:rsid w:val="00B739F6"/>
    <w:rsid w:val="00B7632F"/>
    <w:rsid w:val="00B765D7"/>
    <w:rsid w:val="00B771BA"/>
    <w:rsid w:val="00B77CB8"/>
    <w:rsid w:val="00B81A6C"/>
    <w:rsid w:val="00B81DA4"/>
    <w:rsid w:val="00B81EEC"/>
    <w:rsid w:val="00B82411"/>
    <w:rsid w:val="00B82AFD"/>
    <w:rsid w:val="00B83B34"/>
    <w:rsid w:val="00B84AE9"/>
    <w:rsid w:val="00B85DE5"/>
    <w:rsid w:val="00B863DF"/>
    <w:rsid w:val="00B864D9"/>
    <w:rsid w:val="00B86C1F"/>
    <w:rsid w:val="00B872D5"/>
    <w:rsid w:val="00B87E15"/>
    <w:rsid w:val="00B901F4"/>
    <w:rsid w:val="00B9031A"/>
    <w:rsid w:val="00B909BE"/>
    <w:rsid w:val="00B90F73"/>
    <w:rsid w:val="00B9104B"/>
    <w:rsid w:val="00B913C7"/>
    <w:rsid w:val="00B91850"/>
    <w:rsid w:val="00B93B59"/>
    <w:rsid w:val="00B9406A"/>
    <w:rsid w:val="00B94762"/>
    <w:rsid w:val="00B952E9"/>
    <w:rsid w:val="00B95436"/>
    <w:rsid w:val="00B95640"/>
    <w:rsid w:val="00B961A7"/>
    <w:rsid w:val="00B96AC9"/>
    <w:rsid w:val="00B979F8"/>
    <w:rsid w:val="00BA0013"/>
    <w:rsid w:val="00BA025E"/>
    <w:rsid w:val="00BA0619"/>
    <w:rsid w:val="00BA06EA"/>
    <w:rsid w:val="00BA0BCD"/>
    <w:rsid w:val="00BA13FC"/>
    <w:rsid w:val="00BA18AA"/>
    <w:rsid w:val="00BA2280"/>
    <w:rsid w:val="00BA24F0"/>
    <w:rsid w:val="00BA2A08"/>
    <w:rsid w:val="00BA34A0"/>
    <w:rsid w:val="00BA391A"/>
    <w:rsid w:val="00BA3C68"/>
    <w:rsid w:val="00BA4B6A"/>
    <w:rsid w:val="00BA53C0"/>
    <w:rsid w:val="00BA56D2"/>
    <w:rsid w:val="00BA60CE"/>
    <w:rsid w:val="00BA6197"/>
    <w:rsid w:val="00BA61BC"/>
    <w:rsid w:val="00BA666A"/>
    <w:rsid w:val="00BA67B0"/>
    <w:rsid w:val="00BA68DC"/>
    <w:rsid w:val="00BA7373"/>
    <w:rsid w:val="00BA76E0"/>
    <w:rsid w:val="00BB0D10"/>
    <w:rsid w:val="00BB12F1"/>
    <w:rsid w:val="00BB1F92"/>
    <w:rsid w:val="00BB2A25"/>
    <w:rsid w:val="00BB2F77"/>
    <w:rsid w:val="00BB3BF3"/>
    <w:rsid w:val="00BB4829"/>
    <w:rsid w:val="00BB51E9"/>
    <w:rsid w:val="00BB5C4C"/>
    <w:rsid w:val="00BB5F21"/>
    <w:rsid w:val="00BB715F"/>
    <w:rsid w:val="00BB7894"/>
    <w:rsid w:val="00BC0FDC"/>
    <w:rsid w:val="00BC187D"/>
    <w:rsid w:val="00BC1ABB"/>
    <w:rsid w:val="00BC1C12"/>
    <w:rsid w:val="00BC1F8A"/>
    <w:rsid w:val="00BC1FBE"/>
    <w:rsid w:val="00BC236B"/>
    <w:rsid w:val="00BC274F"/>
    <w:rsid w:val="00BC287A"/>
    <w:rsid w:val="00BC2DD5"/>
    <w:rsid w:val="00BC3053"/>
    <w:rsid w:val="00BC3DC5"/>
    <w:rsid w:val="00BC3EF2"/>
    <w:rsid w:val="00BC4032"/>
    <w:rsid w:val="00BC4C7B"/>
    <w:rsid w:val="00BC4D2E"/>
    <w:rsid w:val="00BC5B95"/>
    <w:rsid w:val="00BC5D0F"/>
    <w:rsid w:val="00BC5E56"/>
    <w:rsid w:val="00BC618C"/>
    <w:rsid w:val="00BC6488"/>
    <w:rsid w:val="00BC67F9"/>
    <w:rsid w:val="00BC6E33"/>
    <w:rsid w:val="00BC7A30"/>
    <w:rsid w:val="00BD0E54"/>
    <w:rsid w:val="00BD20FD"/>
    <w:rsid w:val="00BD2A26"/>
    <w:rsid w:val="00BD31BE"/>
    <w:rsid w:val="00BD3567"/>
    <w:rsid w:val="00BD48AC"/>
    <w:rsid w:val="00BD59E9"/>
    <w:rsid w:val="00BD5A79"/>
    <w:rsid w:val="00BD5D54"/>
    <w:rsid w:val="00BD5F1A"/>
    <w:rsid w:val="00BD6A80"/>
    <w:rsid w:val="00BD6C42"/>
    <w:rsid w:val="00BD73F2"/>
    <w:rsid w:val="00BD7A66"/>
    <w:rsid w:val="00BD7AF0"/>
    <w:rsid w:val="00BE0295"/>
    <w:rsid w:val="00BE04F1"/>
    <w:rsid w:val="00BE06B2"/>
    <w:rsid w:val="00BE0A08"/>
    <w:rsid w:val="00BE0C59"/>
    <w:rsid w:val="00BE0F8C"/>
    <w:rsid w:val="00BE11A9"/>
    <w:rsid w:val="00BE1234"/>
    <w:rsid w:val="00BE1426"/>
    <w:rsid w:val="00BE2A15"/>
    <w:rsid w:val="00BE2AB6"/>
    <w:rsid w:val="00BE2B2E"/>
    <w:rsid w:val="00BE2FA6"/>
    <w:rsid w:val="00BE3058"/>
    <w:rsid w:val="00BE333F"/>
    <w:rsid w:val="00BE3974"/>
    <w:rsid w:val="00BE404E"/>
    <w:rsid w:val="00BE4A5B"/>
    <w:rsid w:val="00BE4D66"/>
    <w:rsid w:val="00BE5083"/>
    <w:rsid w:val="00BE6514"/>
    <w:rsid w:val="00BE68AC"/>
    <w:rsid w:val="00BE7406"/>
    <w:rsid w:val="00BE7603"/>
    <w:rsid w:val="00BE7748"/>
    <w:rsid w:val="00BE7B85"/>
    <w:rsid w:val="00BF05A3"/>
    <w:rsid w:val="00BF089A"/>
    <w:rsid w:val="00BF0AEE"/>
    <w:rsid w:val="00BF12CC"/>
    <w:rsid w:val="00BF1DB3"/>
    <w:rsid w:val="00BF248E"/>
    <w:rsid w:val="00BF28AC"/>
    <w:rsid w:val="00BF29CB"/>
    <w:rsid w:val="00BF3279"/>
    <w:rsid w:val="00BF3A4C"/>
    <w:rsid w:val="00BF44A3"/>
    <w:rsid w:val="00BF45B9"/>
    <w:rsid w:val="00BF50D1"/>
    <w:rsid w:val="00BF660D"/>
    <w:rsid w:val="00BF6733"/>
    <w:rsid w:val="00BF6F69"/>
    <w:rsid w:val="00BF74C7"/>
    <w:rsid w:val="00C00332"/>
    <w:rsid w:val="00C015F1"/>
    <w:rsid w:val="00C01964"/>
    <w:rsid w:val="00C01AB4"/>
    <w:rsid w:val="00C01C43"/>
    <w:rsid w:val="00C01F33"/>
    <w:rsid w:val="00C0225A"/>
    <w:rsid w:val="00C02CC6"/>
    <w:rsid w:val="00C03EF9"/>
    <w:rsid w:val="00C040F7"/>
    <w:rsid w:val="00C043AF"/>
    <w:rsid w:val="00C044AB"/>
    <w:rsid w:val="00C04BD5"/>
    <w:rsid w:val="00C051F7"/>
    <w:rsid w:val="00C05706"/>
    <w:rsid w:val="00C05879"/>
    <w:rsid w:val="00C058CF"/>
    <w:rsid w:val="00C06A7A"/>
    <w:rsid w:val="00C07357"/>
    <w:rsid w:val="00C07377"/>
    <w:rsid w:val="00C10321"/>
    <w:rsid w:val="00C10478"/>
    <w:rsid w:val="00C10977"/>
    <w:rsid w:val="00C10A44"/>
    <w:rsid w:val="00C10C97"/>
    <w:rsid w:val="00C11FFD"/>
    <w:rsid w:val="00C12107"/>
    <w:rsid w:val="00C1260A"/>
    <w:rsid w:val="00C129B8"/>
    <w:rsid w:val="00C1343B"/>
    <w:rsid w:val="00C1371C"/>
    <w:rsid w:val="00C13AF4"/>
    <w:rsid w:val="00C13D3C"/>
    <w:rsid w:val="00C146DE"/>
    <w:rsid w:val="00C14A5A"/>
    <w:rsid w:val="00C14D4B"/>
    <w:rsid w:val="00C15297"/>
    <w:rsid w:val="00C154BB"/>
    <w:rsid w:val="00C1608A"/>
    <w:rsid w:val="00C16D1E"/>
    <w:rsid w:val="00C16E84"/>
    <w:rsid w:val="00C205F0"/>
    <w:rsid w:val="00C20607"/>
    <w:rsid w:val="00C20D26"/>
    <w:rsid w:val="00C20EB6"/>
    <w:rsid w:val="00C21048"/>
    <w:rsid w:val="00C21113"/>
    <w:rsid w:val="00C212FF"/>
    <w:rsid w:val="00C22217"/>
    <w:rsid w:val="00C222B4"/>
    <w:rsid w:val="00C23381"/>
    <w:rsid w:val="00C24E1B"/>
    <w:rsid w:val="00C259CF"/>
    <w:rsid w:val="00C25AA5"/>
    <w:rsid w:val="00C268E6"/>
    <w:rsid w:val="00C26AB0"/>
    <w:rsid w:val="00C2713F"/>
    <w:rsid w:val="00C279B5"/>
    <w:rsid w:val="00C27C45"/>
    <w:rsid w:val="00C318AF"/>
    <w:rsid w:val="00C31BA4"/>
    <w:rsid w:val="00C31DA7"/>
    <w:rsid w:val="00C32645"/>
    <w:rsid w:val="00C32C16"/>
    <w:rsid w:val="00C32E25"/>
    <w:rsid w:val="00C33136"/>
    <w:rsid w:val="00C33E0A"/>
    <w:rsid w:val="00C34233"/>
    <w:rsid w:val="00C34D28"/>
    <w:rsid w:val="00C356A1"/>
    <w:rsid w:val="00C35AC3"/>
    <w:rsid w:val="00C35B6E"/>
    <w:rsid w:val="00C36385"/>
    <w:rsid w:val="00C363E2"/>
    <w:rsid w:val="00C36C5D"/>
    <w:rsid w:val="00C36FC2"/>
    <w:rsid w:val="00C3719D"/>
    <w:rsid w:val="00C37CB2"/>
    <w:rsid w:val="00C37F29"/>
    <w:rsid w:val="00C40D91"/>
    <w:rsid w:val="00C41E73"/>
    <w:rsid w:val="00C4216F"/>
    <w:rsid w:val="00C44399"/>
    <w:rsid w:val="00C44FFB"/>
    <w:rsid w:val="00C45D85"/>
    <w:rsid w:val="00C473A5"/>
    <w:rsid w:val="00C47564"/>
    <w:rsid w:val="00C50289"/>
    <w:rsid w:val="00C505AE"/>
    <w:rsid w:val="00C51067"/>
    <w:rsid w:val="00C51B99"/>
    <w:rsid w:val="00C522DF"/>
    <w:rsid w:val="00C526E5"/>
    <w:rsid w:val="00C52F45"/>
    <w:rsid w:val="00C53593"/>
    <w:rsid w:val="00C54995"/>
    <w:rsid w:val="00C54B2B"/>
    <w:rsid w:val="00C54D41"/>
    <w:rsid w:val="00C55347"/>
    <w:rsid w:val="00C556AB"/>
    <w:rsid w:val="00C55924"/>
    <w:rsid w:val="00C55E61"/>
    <w:rsid w:val="00C56385"/>
    <w:rsid w:val="00C56505"/>
    <w:rsid w:val="00C567A7"/>
    <w:rsid w:val="00C572C8"/>
    <w:rsid w:val="00C5742A"/>
    <w:rsid w:val="00C57555"/>
    <w:rsid w:val="00C57749"/>
    <w:rsid w:val="00C60783"/>
    <w:rsid w:val="00C60786"/>
    <w:rsid w:val="00C62C67"/>
    <w:rsid w:val="00C64672"/>
    <w:rsid w:val="00C646DD"/>
    <w:rsid w:val="00C64D61"/>
    <w:rsid w:val="00C64F0A"/>
    <w:rsid w:val="00C65300"/>
    <w:rsid w:val="00C653D2"/>
    <w:rsid w:val="00C653E6"/>
    <w:rsid w:val="00C65430"/>
    <w:rsid w:val="00C657DA"/>
    <w:rsid w:val="00C65A50"/>
    <w:rsid w:val="00C660B6"/>
    <w:rsid w:val="00C671AD"/>
    <w:rsid w:val="00C672F6"/>
    <w:rsid w:val="00C677B2"/>
    <w:rsid w:val="00C7000E"/>
    <w:rsid w:val="00C70697"/>
    <w:rsid w:val="00C72093"/>
    <w:rsid w:val="00C72AAB"/>
    <w:rsid w:val="00C72EF4"/>
    <w:rsid w:val="00C73AC4"/>
    <w:rsid w:val="00C73C3A"/>
    <w:rsid w:val="00C744FE"/>
    <w:rsid w:val="00C75CE3"/>
    <w:rsid w:val="00C75D2F"/>
    <w:rsid w:val="00C767BE"/>
    <w:rsid w:val="00C76B78"/>
    <w:rsid w:val="00C76E3C"/>
    <w:rsid w:val="00C77E7C"/>
    <w:rsid w:val="00C81568"/>
    <w:rsid w:val="00C82981"/>
    <w:rsid w:val="00C83A24"/>
    <w:rsid w:val="00C844EE"/>
    <w:rsid w:val="00C84CE7"/>
    <w:rsid w:val="00C85FCA"/>
    <w:rsid w:val="00C86F4C"/>
    <w:rsid w:val="00C9027A"/>
    <w:rsid w:val="00C9068E"/>
    <w:rsid w:val="00C90FBD"/>
    <w:rsid w:val="00C91486"/>
    <w:rsid w:val="00C91576"/>
    <w:rsid w:val="00C91F3A"/>
    <w:rsid w:val="00C92656"/>
    <w:rsid w:val="00C92750"/>
    <w:rsid w:val="00C92CF1"/>
    <w:rsid w:val="00C92EC2"/>
    <w:rsid w:val="00C92FC0"/>
    <w:rsid w:val="00C9313A"/>
    <w:rsid w:val="00C93814"/>
    <w:rsid w:val="00C93C4B"/>
    <w:rsid w:val="00C93D69"/>
    <w:rsid w:val="00C93EA8"/>
    <w:rsid w:val="00C944AB"/>
    <w:rsid w:val="00C94A68"/>
    <w:rsid w:val="00C95B40"/>
    <w:rsid w:val="00C960B0"/>
    <w:rsid w:val="00C97093"/>
    <w:rsid w:val="00C97D71"/>
    <w:rsid w:val="00CA05AA"/>
    <w:rsid w:val="00CA13F5"/>
    <w:rsid w:val="00CA14BE"/>
    <w:rsid w:val="00CA1792"/>
    <w:rsid w:val="00CA1802"/>
    <w:rsid w:val="00CA1ED8"/>
    <w:rsid w:val="00CA1FE5"/>
    <w:rsid w:val="00CA23D0"/>
    <w:rsid w:val="00CA28FD"/>
    <w:rsid w:val="00CA2D3C"/>
    <w:rsid w:val="00CA2EF0"/>
    <w:rsid w:val="00CA458F"/>
    <w:rsid w:val="00CA4842"/>
    <w:rsid w:val="00CA4BB3"/>
    <w:rsid w:val="00CA5055"/>
    <w:rsid w:val="00CA5099"/>
    <w:rsid w:val="00CA556B"/>
    <w:rsid w:val="00CA5EF3"/>
    <w:rsid w:val="00CA6089"/>
    <w:rsid w:val="00CB0185"/>
    <w:rsid w:val="00CB0AEB"/>
    <w:rsid w:val="00CB0F0B"/>
    <w:rsid w:val="00CB17AA"/>
    <w:rsid w:val="00CB1F63"/>
    <w:rsid w:val="00CB21BE"/>
    <w:rsid w:val="00CB3FD7"/>
    <w:rsid w:val="00CB4BF1"/>
    <w:rsid w:val="00CB50AA"/>
    <w:rsid w:val="00CB524F"/>
    <w:rsid w:val="00CB58D9"/>
    <w:rsid w:val="00CB5FBE"/>
    <w:rsid w:val="00CB6C0E"/>
    <w:rsid w:val="00CB70F2"/>
    <w:rsid w:val="00CB7170"/>
    <w:rsid w:val="00CB786F"/>
    <w:rsid w:val="00CC040E"/>
    <w:rsid w:val="00CC111F"/>
    <w:rsid w:val="00CC1C07"/>
    <w:rsid w:val="00CC1D46"/>
    <w:rsid w:val="00CC2011"/>
    <w:rsid w:val="00CC278D"/>
    <w:rsid w:val="00CC3200"/>
    <w:rsid w:val="00CC336C"/>
    <w:rsid w:val="00CC393E"/>
    <w:rsid w:val="00CC3A07"/>
    <w:rsid w:val="00CC3EA0"/>
    <w:rsid w:val="00CC4B51"/>
    <w:rsid w:val="00CC5CF2"/>
    <w:rsid w:val="00CC682B"/>
    <w:rsid w:val="00CC6B35"/>
    <w:rsid w:val="00CC7A7F"/>
    <w:rsid w:val="00CC7B45"/>
    <w:rsid w:val="00CD0071"/>
    <w:rsid w:val="00CD0ABD"/>
    <w:rsid w:val="00CD1188"/>
    <w:rsid w:val="00CD1656"/>
    <w:rsid w:val="00CD1EFC"/>
    <w:rsid w:val="00CD2604"/>
    <w:rsid w:val="00CD2ED1"/>
    <w:rsid w:val="00CD337B"/>
    <w:rsid w:val="00CD3AAB"/>
    <w:rsid w:val="00CD4AA6"/>
    <w:rsid w:val="00CD52AE"/>
    <w:rsid w:val="00CD5F6C"/>
    <w:rsid w:val="00CD6278"/>
    <w:rsid w:val="00CD63AA"/>
    <w:rsid w:val="00CD68C5"/>
    <w:rsid w:val="00CD7029"/>
    <w:rsid w:val="00CE03BC"/>
    <w:rsid w:val="00CE0424"/>
    <w:rsid w:val="00CE0799"/>
    <w:rsid w:val="00CE2493"/>
    <w:rsid w:val="00CE2A2C"/>
    <w:rsid w:val="00CE2A61"/>
    <w:rsid w:val="00CE3137"/>
    <w:rsid w:val="00CE3213"/>
    <w:rsid w:val="00CE325D"/>
    <w:rsid w:val="00CE36EE"/>
    <w:rsid w:val="00CE458F"/>
    <w:rsid w:val="00CE4D8D"/>
    <w:rsid w:val="00CE5C64"/>
    <w:rsid w:val="00CE6188"/>
    <w:rsid w:val="00CE69F3"/>
    <w:rsid w:val="00CE70F7"/>
    <w:rsid w:val="00CE7561"/>
    <w:rsid w:val="00CE7A9D"/>
    <w:rsid w:val="00CE7C13"/>
    <w:rsid w:val="00CF0A2C"/>
    <w:rsid w:val="00CF0BA3"/>
    <w:rsid w:val="00CF0DF6"/>
    <w:rsid w:val="00CF1354"/>
    <w:rsid w:val="00CF19FD"/>
    <w:rsid w:val="00CF1C10"/>
    <w:rsid w:val="00CF1CBE"/>
    <w:rsid w:val="00CF21B5"/>
    <w:rsid w:val="00CF3706"/>
    <w:rsid w:val="00CF3B1F"/>
    <w:rsid w:val="00CF3BF6"/>
    <w:rsid w:val="00CF3D6D"/>
    <w:rsid w:val="00CF4436"/>
    <w:rsid w:val="00CF46C2"/>
    <w:rsid w:val="00CF625B"/>
    <w:rsid w:val="00CF687E"/>
    <w:rsid w:val="00CF75E1"/>
    <w:rsid w:val="00CF76D4"/>
    <w:rsid w:val="00D0015A"/>
    <w:rsid w:val="00D00A46"/>
    <w:rsid w:val="00D00EAA"/>
    <w:rsid w:val="00D01C3D"/>
    <w:rsid w:val="00D020A9"/>
    <w:rsid w:val="00D02811"/>
    <w:rsid w:val="00D02816"/>
    <w:rsid w:val="00D0349B"/>
    <w:rsid w:val="00D045CE"/>
    <w:rsid w:val="00D048E4"/>
    <w:rsid w:val="00D04EA9"/>
    <w:rsid w:val="00D05248"/>
    <w:rsid w:val="00D05443"/>
    <w:rsid w:val="00D05ADC"/>
    <w:rsid w:val="00D067FF"/>
    <w:rsid w:val="00D10249"/>
    <w:rsid w:val="00D115C3"/>
    <w:rsid w:val="00D11784"/>
    <w:rsid w:val="00D11897"/>
    <w:rsid w:val="00D11DE1"/>
    <w:rsid w:val="00D1260D"/>
    <w:rsid w:val="00D13135"/>
    <w:rsid w:val="00D134CB"/>
    <w:rsid w:val="00D139C3"/>
    <w:rsid w:val="00D13E4E"/>
    <w:rsid w:val="00D1524F"/>
    <w:rsid w:val="00D15573"/>
    <w:rsid w:val="00D15B12"/>
    <w:rsid w:val="00D15B57"/>
    <w:rsid w:val="00D160A4"/>
    <w:rsid w:val="00D16565"/>
    <w:rsid w:val="00D16F9C"/>
    <w:rsid w:val="00D17286"/>
    <w:rsid w:val="00D17349"/>
    <w:rsid w:val="00D20630"/>
    <w:rsid w:val="00D20B99"/>
    <w:rsid w:val="00D2179D"/>
    <w:rsid w:val="00D239A7"/>
    <w:rsid w:val="00D23F47"/>
    <w:rsid w:val="00D2488F"/>
    <w:rsid w:val="00D26958"/>
    <w:rsid w:val="00D27379"/>
    <w:rsid w:val="00D278ED"/>
    <w:rsid w:val="00D3044B"/>
    <w:rsid w:val="00D31789"/>
    <w:rsid w:val="00D31D58"/>
    <w:rsid w:val="00D31DFC"/>
    <w:rsid w:val="00D3261F"/>
    <w:rsid w:val="00D32A08"/>
    <w:rsid w:val="00D34232"/>
    <w:rsid w:val="00D34A9D"/>
    <w:rsid w:val="00D351D7"/>
    <w:rsid w:val="00D35619"/>
    <w:rsid w:val="00D3565B"/>
    <w:rsid w:val="00D35FC0"/>
    <w:rsid w:val="00D36760"/>
    <w:rsid w:val="00D36E71"/>
    <w:rsid w:val="00D36EE2"/>
    <w:rsid w:val="00D37366"/>
    <w:rsid w:val="00D37417"/>
    <w:rsid w:val="00D37D87"/>
    <w:rsid w:val="00D40663"/>
    <w:rsid w:val="00D40715"/>
    <w:rsid w:val="00D40B33"/>
    <w:rsid w:val="00D4214C"/>
    <w:rsid w:val="00D42DF5"/>
    <w:rsid w:val="00D4318F"/>
    <w:rsid w:val="00D43629"/>
    <w:rsid w:val="00D438BF"/>
    <w:rsid w:val="00D43D3A"/>
    <w:rsid w:val="00D440F8"/>
    <w:rsid w:val="00D4413B"/>
    <w:rsid w:val="00D44158"/>
    <w:rsid w:val="00D44955"/>
    <w:rsid w:val="00D44AF8"/>
    <w:rsid w:val="00D45564"/>
    <w:rsid w:val="00D45C67"/>
    <w:rsid w:val="00D46067"/>
    <w:rsid w:val="00D46BF4"/>
    <w:rsid w:val="00D47D35"/>
    <w:rsid w:val="00D50EC2"/>
    <w:rsid w:val="00D5100B"/>
    <w:rsid w:val="00D511CB"/>
    <w:rsid w:val="00D515D5"/>
    <w:rsid w:val="00D51D5A"/>
    <w:rsid w:val="00D52FD8"/>
    <w:rsid w:val="00D53126"/>
    <w:rsid w:val="00D53333"/>
    <w:rsid w:val="00D5388F"/>
    <w:rsid w:val="00D53944"/>
    <w:rsid w:val="00D544C2"/>
    <w:rsid w:val="00D545D4"/>
    <w:rsid w:val="00D546FF"/>
    <w:rsid w:val="00D54B79"/>
    <w:rsid w:val="00D55952"/>
    <w:rsid w:val="00D55AD5"/>
    <w:rsid w:val="00D55FA9"/>
    <w:rsid w:val="00D56E44"/>
    <w:rsid w:val="00D576CA"/>
    <w:rsid w:val="00D6016E"/>
    <w:rsid w:val="00D60379"/>
    <w:rsid w:val="00D606A9"/>
    <w:rsid w:val="00D6071C"/>
    <w:rsid w:val="00D60B7F"/>
    <w:rsid w:val="00D61017"/>
    <w:rsid w:val="00D610E1"/>
    <w:rsid w:val="00D61AF5"/>
    <w:rsid w:val="00D61F84"/>
    <w:rsid w:val="00D62772"/>
    <w:rsid w:val="00D62894"/>
    <w:rsid w:val="00D62E82"/>
    <w:rsid w:val="00D63C2B"/>
    <w:rsid w:val="00D63FE9"/>
    <w:rsid w:val="00D64423"/>
    <w:rsid w:val="00D64BD5"/>
    <w:rsid w:val="00D64CDC"/>
    <w:rsid w:val="00D652B5"/>
    <w:rsid w:val="00D6597B"/>
    <w:rsid w:val="00D65C55"/>
    <w:rsid w:val="00D65ED8"/>
    <w:rsid w:val="00D66155"/>
    <w:rsid w:val="00D66490"/>
    <w:rsid w:val="00D66A02"/>
    <w:rsid w:val="00D66E2B"/>
    <w:rsid w:val="00D67CF0"/>
    <w:rsid w:val="00D7047F"/>
    <w:rsid w:val="00D708B0"/>
    <w:rsid w:val="00D7223A"/>
    <w:rsid w:val="00D72768"/>
    <w:rsid w:val="00D735FE"/>
    <w:rsid w:val="00D740AA"/>
    <w:rsid w:val="00D76171"/>
    <w:rsid w:val="00D76C19"/>
    <w:rsid w:val="00D77858"/>
    <w:rsid w:val="00D77951"/>
    <w:rsid w:val="00D77B1D"/>
    <w:rsid w:val="00D8021F"/>
    <w:rsid w:val="00D80383"/>
    <w:rsid w:val="00D80B84"/>
    <w:rsid w:val="00D817D4"/>
    <w:rsid w:val="00D81C01"/>
    <w:rsid w:val="00D81FD9"/>
    <w:rsid w:val="00D823C6"/>
    <w:rsid w:val="00D824E0"/>
    <w:rsid w:val="00D830FC"/>
    <w:rsid w:val="00D8327F"/>
    <w:rsid w:val="00D833D1"/>
    <w:rsid w:val="00D8454D"/>
    <w:rsid w:val="00D85001"/>
    <w:rsid w:val="00D85033"/>
    <w:rsid w:val="00D85419"/>
    <w:rsid w:val="00D8599F"/>
    <w:rsid w:val="00D86A63"/>
    <w:rsid w:val="00D86CA3"/>
    <w:rsid w:val="00D871CE"/>
    <w:rsid w:val="00D90169"/>
    <w:rsid w:val="00D903BA"/>
    <w:rsid w:val="00D912AF"/>
    <w:rsid w:val="00D917FF"/>
    <w:rsid w:val="00D9196D"/>
    <w:rsid w:val="00D91B65"/>
    <w:rsid w:val="00D927FD"/>
    <w:rsid w:val="00D92888"/>
    <w:rsid w:val="00D92982"/>
    <w:rsid w:val="00D92AC1"/>
    <w:rsid w:val="00D9316B"/>
    <w:rsid w:val="00D937B2"/>
    <w:rsid w:val="00D93D5E"/>
    <w:rsid w:val="00D948DC"/>
    <w:rsid w:val="00D9515E"/>
    <w:rsid w:val="00D95C80"/>
    <w:rsid w:val="00D9684E"/>
    <w:rsid w:val="00D96A78"/>
    <w:rsid w:val="00D96FD5"/>
    <w:rsid w:val="00DA0588"/>
    <w:rsid w:val="00DA1B1D"/>
    <w:rsid w:val="00DA2004"/>
    <w:rsid w:val="00DA2B10"/>
    <w:rsid w:val="00DA305E"/>
    <w:rsid w:val="00DA3CA7"/>
    <w:rsid w:val="00DA3F3E"/>
    <w:rsid w:val="00DA5417"/>
    <w:rsid w:val="00DA5440"/>
    <w:rsid w:val="00DA56A9"/>
    <w:rsid w:val="00DA56E8"/>
    <w:rsid w:val="00DA5CF8"/>
    <w:rsid w:val="00DA60BA"/>
    <w:rsid w:val="00DA75A1"/>
    <w:rsid w:val="00DA7735"/>
    <w:rsid w:val="00DA7912"/>
    <w:rsid w:val="00DA7FA8"/>
    <w:rsid w:val="00DB0A9F"/>
    <w:rsid w:val="00DB1016"/>
    <w:rsid w:val="00DB28A0"/>
    <w:rsid w:val="00DB2C94"/>
    <w:rsid w:val="00DB3534"/>
    <w:rsid w:val="00DB377D"/>
    <w:rsid w:val="00DB39CD"/>
    <w:rsid w:val="00DB6821"/>
    <w:rsid w:val="00DB6BBD"/>
    <w:rsid w:val="00DC0E69"/>
    <w:rsid w:val="00DC12CA"/>
    <w:rsid w:val="00DC2303"/>
    <w:rsid w:val="00DC2D36"/>
    <w:rsid w:val="00DC43B8"/>
    <w:rsid w:val="00DC4C96"/>
    <w:rsid w:val="00DC51A4"/>
    <w:rsid w:val="00DC53EF"/>
    <w:rsid w:val="00DC5F9A"/>
    <w:rsid w:val="00DC6999"/>
    <w:rsid w:val="00DC73AC"/>
    <w:rsid w:val="00DC7882"/>
    <w:rsid w:val="00DD1ECC"/>
    <w:rsid w:val="00DD2006"/>
    <w:rsid w:val="00DD359C"/>
    <w:rsid w:val="00DD4AB2"/>
    <w:rsid w:val="00DD598D"/>
    <w:rsid w:val="00DD68CF"/>
    <w:rsid w:val="00DD6A8B"/>
    <w:rsid w:val="00DE205F"/>
    <w:rsid w:val="00DE2873"/>
    <w:rsid w:val="00DE379D"/>
    <w:rsid w:val="00DE5055"/>
    <w:rsid w:val="00DE5409"/>
    <w:rsid w:val="00DE5608"/>
    <w:rsid w:val="00DE58D0"/>
    <w:rsid w:val="00DE5D14"/>
    <w:rsid w:val="00DE654F"/>
    <w:rsid w:val="00DE6977"/>
    <w:rsid w:val="00DE69B9"/>
    <w:rsid w:val="00DE6F6C"/>
    <w:rsid w:val="00DE7792"/>
    <w:rsid w:val="00DF087C"/>
    <w:rsid w:val="00DF0AE2"/>
    <w:rsid w:val="00DF0B6E"/>
    <w:rsid w:val="00DF0F43"/>
    <w:rsid w:val="00DF0F49"/>
    <w:rsid w:val="00DF14E0"/>
    <w:rsid w:val="00DF15E0"/>
    <w:rsid w:val="00DF1B3E"/>
    <w:rsid w:val="00DF2C67"/>
    <w:rsid w:val="00DF2C98"/>
    <w:rsid w:val="00DF37A0"/>
    <w:rsid w:val="00DF42FA"/>
    <w:rsid w:val="00DF4AA4"/>
    <w:rsid w:val="00DF5D45"/>
    <w:rsid w:val="00DF6081"/>
    <w:rsid w:val="00DF6170"/>
    <w:rsid w:val="00DF64DF"/>
    <w:rsid w:val="00DF66E1"/>
    <w:rsid w:val="00DF7068"/>
    <w:rsid w:val="00DF7575"/>
    <w:rsid w:val="00DF7A7D"/>
    <w:rsid w:val="00E000D2"/>
    <w:rsid w:val="00E00A46"/>
    <w:rsid w:val="00E00AFA"/>
    <w:rsid w:val="00E0129D"/>
    <w:rsid w:val="00E0153A"/>
    <w:rsid w:val="00E016A8"/>
    <w:rsid w:val="00E01A62"/>
    <w:rsid w:val="00E01C51"/>
    <w:rsid w:val="00E01F48"/>
    <w:rsid w:val="00E0211C"/>
    <w:rsid w:val="00E02565"/>
    <w:rsid w:val="00E02FC7"/>
    <w:rsid w:val="00E0351F"/>
    <w:rsid w:val="00E039DD"/>
    <w:rsid w:val="00E0501D"/>
    <w:rsid w:val="00E0564A"/>
    <w:rsid w:val="00E06CB3"/>
    <w:rsid w:val="00E0731D"/>
    <w:rsid w:val="00E0776C"/>
    <w:rsid w:val="00E0785F"/>
    <w:rsid w:val="00E07DBD"/>
    <w:rsid w:val="00E108C7"/>
    <w:rsid w:val="00E110E7"/>
    <w:rsid w:val="00E11334"/>
    <w:rsid w:val="00E11B20"/>
    <w:rsid w:val="00E12317"/>
    <w:rsid w:val="00E12891"/>
    <w:rsid w:val="00E12B1A"/>
    <w:rsid w:val="00E13DDE"/>
    <w:rsid w:val="00E13DDF"/>
    <w:rsid w:val="00E1546B"/>
    <w:rsid w:val="00E1574B"/>
    <w:rsid w:val="00E15ED3"/>
    <w:rsid w:val="00E17061"/>
    <w:rsid w:val="00E17FA2"/>
    <w:rsid w:val="00E21093"/>
    <w:rsid w:val="00E2195D"/>
    <w:rsid w:val="00E21C1B"/>
    <w:rsid w:val="00E21FDF"/>
    <w:rsid w:val="00E2207B"/>
    <w:rsid w:val="00E22330"/>
    <w:rsid w:val="00E2260E"/>
    <w:rsid w:val="00E22F72"/>
    <w:rsid w:val="00E22FAC"/>
    <w:rsid w:val="00E22FE9"/>
    <w:rsid w:val="00E23141"/>
    <w:rsid w:val="00E23A0F"/>
    <w:rsid w:val="00E24550"/>
    <w:rsid w:val="00E24BCA"/>
    <w:rsid w:val="00E24E5C"/>
    <w:rsid w:val="00E253C8"/>
    <w:rsid w:val="00E26BD0"/>
    <w:rsid w:val="00E26C3F"/>
    <w:rsid w:val="00E27291"/>
    <w:rsid w:val="00E2785F"/>
    <w:rsid w:val="00E27CDA"/>
    <w:rsid w:val="00E27DC9"/>
    <w:rsid w:val="00E30B5A"/>
    <w:rsid w:val="00E30DAF"/>
    <w:rsid w:val="00E3123D"/>
    <w:rsid w:val="00E31461"/>
    <w:rsid w:val="00E31859"/>
    <w:rsid w:val="00E31B30"/>
    <w:rsid w:val="00E31D43"/>
    <w:rsid w:val="00E32608"/>
    <w:rsid w:val="00E3314B"/>
    <w:rsid w:val="00E33513"/>
    <w:rsid w:val="00E33A14"/>
    <w:rsid w:val="00E34170"/>
    <w:rsid w:val="00E34188"/>
    <w:rsid w:val="00E3427A"/>
    <w:rsid w:val="00E346A5"/>
    <w:rsid w:val="00E34B6E"/>
    <w:rsid w:val="00E35051"/>
    <w:rsid w:val="00E35559"/>
    <w:rsid w:val="00E35688"/>
    <w:rsid w:val="00E35E33"/>
    <w:rsid w:val="00E362DE"/>
    <w:rsid w:val="00E3723A"/>
    <w:rsid w:val="00E37860"/>
    <w:rsid w:val="00E404F1"/>
    <w:rsid w:val="00E40715"/>
    <w:rsid w:val="00E4074C"/>
    <w:rsid w:val="00E407A2"/>
    <w:rsid w:val="00E408D1"/>
    <w:rsid w:val="00E40CF0"/>
    <w:rsid w:val="00E42A46"/>
    <w:rsid w:val="00E43275"/>
    <w:rsid w:val="00E4397A"/>
    <w:rsid w:val="00E43BE1"/>
    <w:rsid w:val="00E446F1"/>
    <w:rsid w:val="00E45276"/>
    <w:rsid w:val="00E453CA"/>
    <w:rsid w:val="00E4576C"/>
    <w:rsid w:val="00E46886"/>
    <w:rsid w:val="00E472BD"/>
    <w:rsid w:val="00E473CD"/>
    <w:rsid w:val="00E47AEF"/>
    <w:rsid w:val="00E47DD6"/>
    <w:rsid w:val="00E503E5"/>
    <w:rsid w:val="00E50915"/>
    <w:rsid w:val="00E50DF5"/>
    <w:rsid w:val="00E5129B"/>
    <w:rsid w:val="00E51FCE"/>
    <w:rsid w:val="00E52134"/>
    <w:rsid w:val="00E52DC5"/>
    <w:rsid w:val="00E5327E"/>
    <w:rsid w:val="00E53B75"/>
    <w:rsid w:val="00E53FDB"/>
    <w:rsid w:val="00E54A87"/>
    <w:rsid w:val="00E54C26"/>
    <w:rsid w:val="00E54E3B"/>
    <w:rsid w:val="00E54FE5"/>
    <w:rsid w:val="00E554BB"/>
    <w:rsid w:val="00E55C7F"/>
    <w:rsid w:val="00E5647A"/>
    <w:rsid w:val="00E56AC5"/>
    <w:rsid w:val="00E57565"/>
    <w:rsid w:val="00E62650"/>
    <w:rsid w:val="00E6294C"/>
    <w:rsid w:val="00E63838"/>
    <w:rsid w:val="00E63A84"/>
    <w:rsid w:val="00E64342"/>
    <w:rsid w:val="00E64434"/>
    <w:rsid w:val="00E66584"/>
    <w:rsid w:val="00E6661D"/>
    <w:rsid w:val="00E66F4D"/>
    <w:rsid w:val="00E67012"/>
    <w:rsid w:val="00E6729D"/>
    <w:rsid w:val="00E67C51"/>
    <w:rsid w:val="00E711B0"/>
    <w:rsid w:val="00E71B5F"/>
    <w:rsid w:val="00E728DE"/>
    <w:rsid w:val="00E72EFC"/>
    <w:rsid w:val="00E73345"/>
    <w:rsid w:val="00E739FE"/>
    <w:rsid w:val="00E73D53"/>
    <w:rsid w:val="00E74792"/>
    <w:rsid w:val="00E7500D"/>
    <w:rsid w:val="00E758EC"/>
    <w:rsid w:val="00E76309"/>
    <w:rsid w:val="00E76F88"/>
    <w:rsid w:val="00E7776B"/>
    <w:rsid w:val="00E80919"/>
    <w:rsid w:val="00E80B3F"/>
    <w:rsid w:val="00E810CC"/>
    <w:rsid w:val="00E81192"/>
    <w:rsid w:val="00E8234C"/>
    <w:rsid w:val="00E82688"/>
    <w:rsid w:val="00E82D96"/>
    <w:rsid w:val="00E831E5"/>
    <w:rsid w:val="00E83588"/>
    <w:rsid w:val="00E83A7E"/>
    <w:rsid w:val="00E83AA9"/>
    <w:rsid w:val="00E842BE"/>
    <w:rsid w:val="00E85643"/>
    <w:rsid w:val="00E85928"/>
    <w:rsid w:val="00E86552"/>
    <w:rsid w:val="00E8692C"/>
    <w:rsid w:val="00E87019"/>
    <w:rsid w:val="00E875BD"/>
    <w:rsid w:val="00E87822"/>
    <w:rsid w:val="00E90395"/>
    <w:rsid w:val="00E909CB"/>
    <w:rsid w:val="00E90E49"/>
    <w:rsid w:val="00E917F9"/>
    <w:rsid w:val="00E9291C"/>
    <w:rsid w:val="00E92982"/>
    <w:rsid w:val="00E93404"/>
    <w:rsid w:val="00E93FFE"/>
    <w:rsid w:val="00E94F8A"/>
    <w:rsid w:val="00E96315"/>
    <w:rsid w:val="00E972B2"/>
    <w:rsid w:val="00EA0A40"/>
    <w:rsid w:val="00EA2AB9"/>
    <w:rsid w:val="00EA3BE2"/>
    <w:rsid w:val="00EA3ED9"/>
    <w:rsid w:val="00EA43C5"/>
    <w:rsid w:val="00EA4424"/>
    <w:rsid w:val="00EA5A05"/>
    <w:rsid w:val="00EA5A9B"/>
    <w:rsid w:val="00EA6A90"/>
    <w:rsid w:val="00EA6ACD"/>
    <w:rsid w:val="00EA7A41"/>
    <w:rsid w:val="00EA7DDD"/>
    <w:rsid w:val="00EA7EE8"/>
    <w:rsid w:val="00EB077B"/>
    <w:rsid w:val="00EB0AD8"/>
    <w:rsid w:val="00EB0CBF"/>
    <w:rsid w:val="00EB0D41"/>
    <w:rsid w:val="00EB0DCF"/>
    <w:rsid w:val="00EB153B"/>
    <w:rsid w:val="00EB1817"/>
    <w:rsid w:val="00EB2335"/>
    <w:rsid w:val="00EB29E3"/>
    <w:rsid w:val="00EB4407"/>
    <w:rsid w:val="00EB4600"/>
    <w:rsid w:val="00EB4EA2"/>
    <w:rsid w:val="00EB5BF5"/>
    <w:rsid w:val="00EB5F53"/>
    <w:rsid w:val="00EB5F56"/>
    <w:rsid w:val="00EB641F"/>
    <w:rsid w:val="00EC042D"/>
    <w:rsid w:val="00EC0776"/>
    <w:rsid w:val="00EC0C4A"/>
    <w:rsid w:val="00EC0FB4"/>
    <w:rsid w:val="00EC16B8"/>
    <w:rsid w:val="00EC193E"/>
    <w:rsid w:val="00EC24D5"/>
    <w:rsid w:val="00EC27C6"/>
    <w:rsid w:val="00EC36E9"/>
    <w:rsid w:val="00EC384E"/>
    <w:rsid w:val="00EC3E72"/>
    <w:rsid w:val="00EC4207"/>
    <w:rsid w:val="00EC5653"/>
    <w:rsid w:val="00EC6100"/>
    <w:rsid w:val="00EC71CE"/>
    <w:rsid w:val="00EC7A0B"/>
    <w:rsid w:val="00EC7DB2"/>
    <w:rsid w:val="00ED050D"/>
    <w:rsid w:val="00ED0612"/>
    <w:rsid w:val="00ED0B92"/>
    <w:rsid w:val="00ED1006"/>
    <w:rsid w:val="00ED1BDF"/>
    <w:rsid w:val="00ED2497"/>
    <w:rsid w:val="00ED2C2C"/>
    <w:rsid w:val="00ED62CF"/>
    <w:rsid w:val="00ED6840"/>
    <w:rsid w:val="00ED7616"/>
    <w:rsid w:val="00ED7CEC"/>
    <w:rsid w:val="00EE062A"/>
    <w:rsid w:val="00EE0A24"/>
    <w:rsid w:val="00EE0F5F"/>
    <w:rsid w:val="00EE1013"/>
    <w:rsid w:val="00EE17AC"/>
    <w:rsid w:val="00EE24A1"/>
    <w:rsid w:val="00EE3437"/>
    <w:rsid w:val="00EE4039"/>
    <w:rsid w:val="00EE481A"/>
    <w:rsid w:val="00EE4F56"/>
    <w:rsid w:val="00EE5272"/>
    <w:rsid w:val="00EE6542"/>
    <w:rsid w:val="00EE704B"/>
    <w:rsid w:val="00EE767B"/>
    <w:rsid w:val="00EF16B3"/>
    <w:rsid w:val="00EF18FE"/>
    <w:rsid w:val="00EF2594"/>
    <w:rsid w:val="00EF2818"/>
    <w:rsid w:val="00EF4889"/>
    <w:rsid w:val="00EF5787"/>
    <w:rsid w:val="00EF5E49"/>
    <w:rsid w:val="00EF6014"/>
    <w:rsid w:val="00EF60D0"/>
    <w:rsid w:val="00EF64CD"/>
    <w:rsid w:val="00EF6E2F"/>
    <w:rsid w:val="00EF7064"/>
    <w:rsid w:val="00EF75E6"/>
    <w:rsid w:val="00EF7821"/>
    <w:rsid w:val="00F002C3"/>
    <w:rsid w:val="00F005ED"/>
    <w:rsid w:val="00F00C25"/>
    <w:rsid w:val="00F017D8"/>
    <w:rsid w:val="00F0208B"/>
    <w:rsid w:val="00F0335A"/>
    <w:rsid w:val="00F0353A"/>
    <w:rsid w:val="00F0387F"/>
    <w:rsid w:val="00F0447F"/>
    <w:rsid w:val="00F0450E"/>
    <w:rsid w:val="00F047BF"/>
    <w:rsid w:val="00F0483A"/>
    <w:rsid w:val="00F0492B"/>
    <w:rsid w:val="00F0528D"/>
    <w:rsid w:val="00F057E5"/>
    <w:rsid w:val="00F058B0"/>
    <w:rsid w:val="00F05B25"/>
    <w:rsid w:val="00F060EE"/>
    <w:rsid w:val="00F06C67"/>
    <w:rsid w:val="00F06DFD"/>
    <w:rsid w:val="00F071D1"/>
    <w:rsid w:val="00F074C9"/>
    <w:rsid w:val="00F07505"/>
    <w:rsid w:val="00F07533"/>
    <w:rsid w:val="00F07CA5"/>
    <w:rsid w:val="00F10629"/>
    <w:rsid w:val="00F108AD"/>
    <w:rsid w:val="00F11A93"/>
    <w:rsid w:val="00F11AF2"/>
    <w:rsid w:val="00F125C8"/>
    <w:rsid w:val="00F13AA3"/>
    <w:rsid w:val="00F13B98"/>
    <w:rsid w:val="00F13E0B"/>
    <w:rsid w:val="00F14F4D"/>
    <w:rsid w:val="00F14FA5"/>
    <w:rsid w:val="00F15941"/>
    <w:rsid w:val="00F15FA5"/>
    <w:rsid w:val="00F16169"/>
    <w:rsid w:val="00F16976"/>
    <w:rsid w:val="00F17760"/>
    <w:rsid w:val="00F179D2"/>
    <w:rsid w:val="00F17C3A"/>
    <w:rsid w:val="00F2015F"/>
    <w:rsid w:val="00F2089E"/>
    <w:rsid w:val="00F209B7"/>
    <w:rsid w:val="00F20D13"/>
    <w:rsid w:val="00F20F5C"/>
    <w:rsid w:val="00F22CB9"/>
    <w:rsid w:val="00F22D06"/>
    <w:rsid w:val="00F22E1C"/>
    <w:rsid w:val="00F23117"/>
    <w:rsid w:val="00F23167"/>
    <w:rsid w:val="00F23731"/>
    <w:rsid w:val="00F2376F"/>
    <w:rsid w:val="00F23853"/>
    <w:rsid w:val="00F238BD"/>
    <w:rsid w:val="00F23B43"/>
    <w:rsid w:val="00F23D13"/>
    <w:rsid w:val="00F24351"/>
    <w:rsid w:val="00F243D8"/>
    <w:rsid w:val="00F25054"/>
    <w:rsid w:val="00F2520C"/>
    <w:rsid w:val="00F2530E"/>
    <w:rsid w:val="00F2549A"/>
    <w:rsid w:val="00F266F3"/>
    <w:rsid w:val="00F2686C"/>
    <w:rsid w:val="00F26982"/>
    <w:rsid w:val="00F269CF"/>
    <w:rsid w:val="00F26E48"/>
    <w:rsid w:val="00F273E1"/>
    <w:rsid w:val="00F27A7B"/>
    <w:rsid w:val="00F30828"/>
    <w:rsid w:val="00F30A2F"/>
    <w:rsid w:val="00F313D6"/>
    <w:rsid w:val="00F31F23"/>
    <w:rsid w:val="00F3386E"/>
    <w:rsid w:val="00F34065"/>
    <w:rsid w:val="00F34B07"/>
    <w:rsid w:val="00F37BAB"/>
    <w:rsid w:val="00F40464"/>
    <w:rsid w:val="00F40978"/>
    <w:rsid w:val="00F40B10"/>
    <w:rsid w:val="00F40C4A"/>
    <w:rsid w:val="00F40E93"/>
    <w:rsid w:val="00F40EE8"/>
    <w:rsid w:val="00F40F0C"/>
    <w:rsid w:val="00F411E0"/>
    <w:rsid w:val="00F42579"/>
    <w:rsid w:val="00F4430F"/>
    <w:rsid w:val="00F44AEE"/>
    <w:rsid w:val="00F44B1A"/>
    <w:rsid w:val="00F459B8"/>
    <w:rsid w:val="00F460D5"/>
    <w:rsid w:val="00F462B7"/>
    <w:rsid w:val="00F467C0"/>
    <w:rsid w:val="00F4766C"/>
    <w:rsid w:val="00F5060E"/>
    <w:rsid w:val="00F507D1"/>
    <w:rsid w:val="00F519CE"/>
    <w:rsid w:val="00F51ADA"/>
    <w:rsid w:val="00F52747"/>
    <w:rsid w:val="00F527A2"/>
    <w:rsid w:val="00F53617"/>
    <w:rsid w:val="00F53B07"/>
    <w:rsid w:val="00F54B05"/>
    <w:rsid w:val="00F54DC1"/>
    <w:rsid w:val="00F54E29"/>
    <w:rsid w:val="00F55969"/>
    <w:rsid w:val="00F55C53"/>
    <w:rsid w:val="00F56889"/>
    <w:rsid w:val="00F56BF8"/>
    <w:rsid w:val="00F57690"/>
    <w:rsid w:val="00F600E9"/>
    <w:rsid w:val="00F6014A"/>
    <w:rsid w:val="00F60203"/>
    <w:rsid w:val="00F607C5"/>
    <w:rsid w:val="00F60804"/>
    <w:rsid w:val="00F60BFB"/>
    <w:rsid w:val="00F60DEA"/>
    <w:rsid w:val="00F61252"/>
    <w:rsid w:val="00F62C49"/>
    <w:rsid w:val="00F6302A"/>
    <w:rsid w:val="00F63950"/>
    <w:rsid w:val="00F64C2B"/>
    <w:rsid w:val="00F64D96"/>
    <w:rsid w:val="00F65153"/>
    <w:rsid w:val="00F651BE"/>
    <w:rsid w:val="00F65939"/>
    <w:rsid w:val="00F6596A"/>
    <w:rsid w:val="00F65C36"/>
    <w:rsid w:val="00F67CDC"/>
    <w:rsid w:val="00F67E76"/>
    <w:rsid w:val="00F67F53"/>
    <w:rsid w:val="00F702B7"/>
    <w:rsid w:val="00F703BE"/>
    <w:rsid w:val="00F7108E"/>
    <w:rsid w:val="00F71781"/>
    <w:rsid w:val="00F71F69"/>
    <w:rsid w:val="00F71FE6"/>
    <w:rsid w:val="00F728C6"/>
    <w:rsid w:val="00F72B72"/>
    <w:rsid w:val="00F735DE"/>
    <w:rsid w:val="00F7366E"/>
    <w:rsid w:val="00F739EF"/>
    <w:rsid w:val="00F74893"/>
    <w:rsid w:val="00F74BB9"/>
    <w:rsid w:val="00F75582"/>
    <w:rsid w:val="00F75877"/>
    <w:rsid w:val="00F7599B"/>
    <w:rsid w:val="00F75C24"/>
    <w:rsid w:val="00F765B8"/>
    <w:rsid w:val="00F76B21"/>
    <w:rsid w:val="00F76EFA"/>
    <w:rsid w:val="00F77165"/>
    <w:rsid w:val="00F802E5"/>
    <w:rsid w:val="00F804BE"/>
    <w:rsid w:val="00F813FD"/>
    <w:rsid w:val="00F81623"/>
    <w:rsid w:val="00F817CE"/>
    <w:rsid w:val="00F81E44"/>
    <w:rsid w:val="00F833C2"/>
    <w:rsid w:val="00F8456C"/>
    <w:rsid w:val="00F859D8"/>
    <w:rsid w:val="00F85EA7"/>
    <w:rsid w:val="00F868F5"/>
    <w:rsid w:val="00F87026"/>
    <w:rsid w:val="00F8746B"/>
    <w:rsid w:val="00F87A7C"/>
    <w:rsid w:val="00F87AE9"/>
    <w:rsid w:val="00F87E64"/>
    <w:rsid w:val="00F9001F"/>
    <w:rsid w:val="00F9056A"/>
    <w:rsid w:val="00F90C96"/>
    <w:rsid w:val="00F90F8D"/>
    <w:rsid w:val="00F91526"/>
    <w:rsid w:val="00F92782"/>
    <w:rsid w:val="00F92A7D"/>
    <w:rsid w:val="00F92CCA"/>
    <w:rsid w:val="00F935D9"/>
    <w:rsid w:val="00F93688"/>
    <w:rsid w:val="00F93AA9"/>
    <w:rsid w:val="00F949D7"/>
    <w:rsid w:val="00F94B84"/>
    <w:rsid w:val="00F94F19"/>
    <w:rsid w:val="00F94F2B"/>
    <w:rsid w:val="00F95AF5"/>
    <w:rsid w:val="00F95CE6"/>
    <w:rsid w:val="00F95D3C"/>
    <w:rsid w:val="00F95FB8"/>
    <w:rsid w:val="00F9601E"/>
    <w:rsid w:val="00F96985"/>
    <w:rsid w:val="00F96EE2"/>
    <w:rsid w:val="00F97773"/>
    <w:rsid w:val="00F97838"/>
    <w:rsid w:val="00FA09F5"/>
    <w:rsid w:val="00FA0EEE"/>
    <w:rsid w:val="00FA0F7C"/>
    <w:rsid w:val="00FA160D"/>
    <w:rsid w:val="00FA20F1"/>
    <w:rsid w:val="00FA21B9"/>
    <w:rsid w:val="00FA2BB3"/>
    <w:rsid w:val="00FA2D29"/>
    <w:rsid w:val="00FA4850"/>
    <w:rsid w:val="00FA544F"/>
    <w:rsid w:val="00FA652D"/>
    <w:rsid w:val="00FA79C9"/>
    <w:rsid w:val="00FB014C"/>
    <w:rsid w:val="00FB10B5"/>
    <w:rsid w:val="00FB1A04"/>
    <w:rsid w:val="00FB2AA9"/>
    <w:rsid w:val="00FB30E8"/>
    <w:rsid w:val="00FB3E65"/>
    <w:rsid w:val="00FB4370"/>
    <w:rsid w:val="00FB4C80"/>
    <w:rsid w:val="00FB4C9D"/>
    <w:rsid w:val="00FB59E4"/>
    <w:rsid w:val="00FB6062"/>
    <w:rsid w:val="00FB62F4"/>
    <w:rsid w:val="00FB63B1"/>
    <w:rsid w:val="00FB67AD"/>
    <w:rsid w:val="00FB6A6A"/>
    <w:rsid w:val="00FB6BC9"/>
    <w:rsid w:val="00FB6E9F"/>
    <w:rsid w:val="00FB77B0"/>
    <w:rsid w:val="00FB79FC"/>
    <w:rsid w:val="00FB7BB8"/>
    <w:rsid w:val="00FC1CE9"/>
    <w:rsid w:val="00FC1E85"/>
    <w:rsid w:val="00FC25A7"/>
    <w:rsid w:val="00FC299A"/>
    <w:rsid w:val="00FC3180"/>
    <w:rsid w:val="00FC383D"/>
    <w:rsid w:val="00FC426E"/>
    <w:rsid w:val="00FC4C6C"/>
    <w:rsid w:val="00FC51C5"/>
    <w:rsid w:val="00FC55B4"/>
    <w:rsid w:val="00FC5A00"/>
    <w:rsid w:val="00FC5AD9"/>
    <w:rsid w:val="00FC5BEB"/>
    <w:rsid w:val="00FC6156"/>
    <w:rsid w:val="00FC68A7"/>
    <w:rsid w:val="00FC6B71"/>
    <w:rsid w:val="00FC738E"/>
    <w:rsid w:val="00FC7429"/>
    <w:rsid w:val="00FC7B8B"/>
    <w:rsid w:val="00FC7F77"/>
    <w:rsid w:val="00FD0332"/>
    <w:rsid w:val="00FD07F6"/>
    <w:rsid w:val="00FD0A6D"/>
    <w:rsid w:val="00FD15DB"/>
    <w:rsid w:val="00FD1EC8"/>
    <w:rsid w:val="00FD1FDB"/>
    <w:rsid w:val="00FD225E"/>
    <w:rsid w:val="00FD268A"/>
    <w:rsid w:val="00FD34C6"/>
    <w:rsid w:val="00FD350D"/>
    <w:rsid w:val="00FD35EB"/>
    <w:rsid w:val="00FD3BA0"/>
    <w:rsid w:val="00FD443A"/>
    <w:rsid w:val="00FD47ED"/>
    <w:rsid w:val="00FD48CF"/>
    <w:rsid w:val="00FD52A1"/>
    <w:rsid w:val="00FD5350"/>
    <w:rsid w:val="00FD5B2C"/>
    <w:rsid w:val="00FD74DB"/>
    <w:rsid w:val="00FD7660"/>
    <w:rsid w:val="00FD7CEA"/>
    <w:rsid w:val="00FE014A"/>
    <w:rsid w:val="00FE03EB"/>
    <w:rsid w:val="00FE0655"/>
    <w:rsid w:val="00FE20C2"/>
    <w:rsid w:val="00FE2365"/>
    <w:rsid w:val="00FE283A"/>
    <w:rsid w:val="00FE2EDF"/>
    <w:rsid w:val="00FE33C1"/>
    <w:rsid w:val="00FE3685"/>
    <w:rsid w:val="00FE37D7"/>
    <w:rsid w:val="00FE40A5"/>
    <w:rsid w:val="00FE482E"/>
    <w:rsid w:val="00FE4C7B"/>
    <w:rsid w:val="00FE561E"/>
    <w:rsid w:val="00FE5DED"/>
    <w:rsid w:val="00FE698C"/>
    <w:rsid w:val="00FE7336"/>
    <w:rsid w:val="00FE787C"/>
    <w:rsid w:val="00FE79E6"/>
    <w:rsid w:val="00FE7D36"/>
    <w:rsid w:val="00FE7FC5"/>
    <w:rsid w:val="00FF02B9"/>
    <w:rsid w:val="00FF1B69"/>
    <w:rsid w:val="00FF1CFB"/>
    <w:rsid w:val="00FF233E"/>
    <w:rsid w:val="00FF2CA5"/>
    <w:rsid w:val="00FF2D11"/>
    <w:rsid w:val="00FF3024"/>
    <w:rsid w:val="00FF422C"/>
    <w:rsid w:val="00FF45A5"/>
    <w:rsid w:val="00FF45CF"/>
    <w:rsid w:val="00FF5247"/>
    <w:rsid w:val="00FF58D4"/>
    <w:rsid w:val="00FF5C91"/>
    <w:rsid w:val="00FF5E3A"/>
    <w:rsid w:val="00FF668E"/>
    <w:rsid w:val="00FF71F7"/>
    <w:rsid w:val="00FF7E60"/>
    <w:rsid w:val="00FF7F79"/>
    <w:rsid w:val="02EA3C8B"/>
    <w:rsid w:val="0354B64D"/>
    <w:rsid w:val="0766ED1E"/>
    <w:rsid w:val="07B1EB05"/>
    <w:rsid w:val="084C613A"/>
    <w:rsid w:val="0D8D7C3C"/>
    <w:rsid w:val="0E1D033F"/>
    <w:rsid w:val="115360DE"/>
    <w:rsid w:val="1836FCA2"/>
    <w:rsid w:val="1A3086FA"/>
    <w:rsid w:val="2170395E"/>
    <w:rsid w:val="22B1C062"/>
    <w:rsid w:val="2AEC51DB"/>
    <w:rsid w:val="2D8C5474"/>
    <w:rsid w:val="2DFA5170"/>
    <w:rsid w:val="2FE74986"/>
    <w:rsid w:val="31A7B970"/>
    <w:rsid w:val="3275E5A2"/>
    <w:rsid w:val="39EDA991"/>
    <w:rsid w:val="3AD969E2"/>
    <w:rsid w:val="3C0CBC3E"/>
    <w:rsid w:val="3D055D3B"/>
    <w:rsid w:val="3DA7FE91"/>
    <w:rsid w:val="3DFA315E"/>
    <w:rsid w:val="45017192"/>
    <w:rsid w:val="46E28F62"/>
    <w:rsid w:val="4BA708CE"/>
    <w:rsid w:val="5148FB0F"/>
    <w:rsid w:val="550585E8"/>
    <w:rsid w:val="5913A638"/>
    <w:rsid w:val="5DC76608"/>
    <w:rsid w:val="5EC90B68"/>
    <w:rsid w:val="61C80855"/>
    <w:rsid w:val="695EA49C"/>
    <w:rsid w:val="6A1990B3"/>
    <w:rsid w:val="71847EEE"/>
    <w:rsid w:val="72439CAD"/>
    <w:rsid w:val="72EA7050"/>
    <w:rsid w:val="73B003FA"/>
    <w:rsid w:val="74428145"/>
    <w:rsid w:val="763BD972"/>
    <w:rsid w:val="78233CFE"/>
    <w:rsid w:val="78DA3CB5"/>
    <w:rsid w:val="793CE979"/>
    <w:rsid w:val="799DE37F"/>
    <w:rsid w:val="7A8C5142"/>
    <w:rsid w:val="7B3FD1C5"/>
    <w:rsid w:val="7B748135"/>
    <w:rsid w:val="7BB6861C"/>
    <w:rsid w:val="7F46E7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CA33CE2-72C4-456B-9C1E-2ED63ABDC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character" w:styleId="Mention">
    <w:name w:val="Mention"/>
    <w:basedOn w:val="DefaultParagraphFont"/>
    <w:uiPriority w:val="99"/>
    <w:unhideWhenUsed/>
    <w:rsid w:val="00237A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44022">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7514293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596858313">
      <w:bodyDiv w:val="1"/>
      <w:marLeft w:val="0"/>
      <w:marRight w:val="0"/>
      <w:marTop w:val="0"/>
      <w:marBottom w:val="0"/>
      <w:divBdr>
        <w:top w:val="none" w:sz="0" w:space="0" w:color="auto"/>
        <w:left w:val="none" w:sz="0" w:space="0" w:color="auto"/>
        <w:bottom w:val="none" w:sz="0" w:space="0" w:color="auto"/>
        <w:right w:val="none" w:sz="0" w:space="0" w:color="auto"/>
      </w:divBdr>
    </w:div>
    <w:div w:id="1991014674">
      <w:bodyDiv w:val="1"/>
      <w:marLeft w:val="0"/>
      <w:marRight w:val="0"/>
      <w:marTop w:val="0"/>
      <w:marBottom w:val="0"/>
      <w:divBdr>
        <w:top w:val="none" w:sz="0" w:space="0" w:color="auto"/>
        <w:left w:val="none" w:sz="0" w:space="0" w:color="auto"/>
        <w:bottom w:val="none" w:sz="0" w:space="0" w:color="auto"/>
        <w:right w:val="none" w:sz="0" w:space="0" w:color="auto"/>
      </w:divBdr>
    </w:div>
    <w:div w:id="2072657002">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9813E-DABB-412B-9A51-3D6506404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TotalTime>
  <Pages>9</Pages>
  <Words>3415</Words>
  <Characters>19471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22841</CharactersWithSpaces>
  <SharedDoc>false</SharedDoc>
  <HyperlinkBase/>
  <HLinks>
    <vt:vector size="96" baseType="variant">
      <vt:variant>
        <vt:i4>1048635</vt:i4>
      </vt:variant>
      <vt:variant>
        <vt:i4>38</vt:i4>
      </vt:variant>
      <vt:variant>
        <vt:i4>0</vt:i4>
      </vt:variant>
      <vt:variant>
        <vt:i4>5</vt:i4>
      </vt:variant>
      <vt:variant>
        <vt:lpwstr/>
      </vt:variant>
      <vt:variant>
        <vt:lpwstr>_Toc178267457</vt:lpwstr>
      </vt:variant>
      <vt:variant>
        <vt:i4>1048635</vt:i4>
      </vt:variant>
      <vt:variant>
        <vt:i4>35</vt:i4>
      </vt:variant>
      <vt:variant>
        <vt:i4>0</vt:i4>
      </vt:variant>
      <vt:variant>
        <vt:i4>5</vt:i4>
      </vt:variant>
      <vt:variant>
        <vt:lpwstr/>
      </vt:variant>
      <vt:variant>
        <vt:lpwstr>_Toc178267456</vt:lpwstr>
      </vt:variant>
      <vt:variant>
        <vt:i4>1048635</vt:i4>
      </vt:variant>
      <vt:variant>
        <vt:i4>32</vt:i4>
      </vt:variant>
      <vt:variant>
        <vt:i4>0</vt:i4>
      </vt:variant>
      <vt:variant>
        <vt:i4>5</vt:i4>
      </vt:variant>
      <vt:variant>
        <vt:lpwstr/>
      </vt:variant>
      <vt:variant>
        <vt:lpwstr>_Toc178267455</vt:lpwstr>
      </vt:variant>
      <vt:variant>
        <vt:i4>1048635</vt:i4>
      </vt:variant>
      <vt:variant>
        <vt:i4>29</vt:i4>
      </vt:variant>
      <vt:variant>
        <vt:i4>0</vt:i4>
      </vt:variant>
      <vt:variant>
        <vt:i4>5</vt:i4>
      </vt:variant>
      <vt:variant>
        <vt:lpwstr/>
      </vt:variant>
      <vt:variant>
        <vt:lpwstr>_Toc178267454</vt:lpwstr>
      </vt:variant>
      <vt:variant>
        <vt:i4>1048635</vt:i4>
      </vt:variant>
      <vt:variant>
        <vt:i4>26</vt:i4>
      </vt:variant>
      <vt:variant>
        <vt:i4>0</vt:i4>
      </vt:variant>
      <vt:variant>
        <vt:i4>5</vt:i4>
      </vt:variant>
      <vt:variant>
        <vt:lpwstr/>
      </vt:variant>
      <vt:variant>
        <vt:lpwstr>_Toc178267453</vt:lpwstr>
      </vt:variant>
      <vt:variant>
        <vt:i4>1048635</vt:i4>
      </vt:variant>
      <vt:variant>
        <vt:i4>23</vt:i4>
      </vt:variant>
      <vt:variant>
        <vt:i4>0</vt:i4>
      </vt:variant>
      <vt:variant>
        <vt:i4>5</vt:i4>
      </vt:variant>
      <vt:variant>
        <vt:lpwstr/>
      </vt:variant>
      <vt:variant>
        <vt:lpwstr>_Toc178267452</vt:lpwstr>
      </vt:variant>
      <vt:variant>
        <vt:i4>1048635</vt:i4>
      </vt:variant>
      <vt:variant>
        <vt:i4>20</vt:i4>
      </vt:variant>
      <vt:variant>
        <vt:i4>0</vt:i4>
      </vt:variant>
      <vt:variant>
        <vt:i4>5</vt:i4>
      </vt:variant>
      <vt:variant>
        <vt:lpwstr/>
      </vt:variant>
      <vt:variant>
        <vt:lpwstr>_Toc178267451</vt:lpwstr>
      </vt:variant>
      <vt:variant>
        <vt:i4>1048635</vt:i4>
      </vt:variant>
      <vt:variant>
        <vt:i4>17</vt:i4>
      </vt:variant>
      <vt:variant>
        <vt:i4>0</vt:i4>
      </vt:variant>
      <vt:variant>
        <vt:i4>5</vt:i4>
      </vt:variant>
      <vt:variant>
        <vt:lpwstr/>
      </vt:variant>
      <vt:variant>
        <vt:lpwstr>_Toc178267450</vt:lpwstr>
      </vt:variant>
      <vt:variant>
        <vt:i4>1245243</vt:i4>
      </vt:variant>
      <vt:variant>
        <vt:i4>11</vt:i4>
      </vt:variant>
      <vt:variant>
        <vt:i4>0</vt:i4>
      </vt:variant>
      <vt:variant>
        <vt:i4>5</vt:i4>
      </vt:variant>
      <vt:variant>
        <vt:lpwstr/>
      </vt:variant>
      <vt:variant>
        <vt:lpwstr>_Toc178267469</vt:lpwstr>
      </vt:variant>
      <vt:variant>
        <vt:i4>1245243</vt:i4>
      </vt:variant>
      <vt:variant>
        <vt:i4>8</vt:i4>
      </vt:variant>
      <vt:variant>
        <vt:i4>0</vt:i4>
      </vt:variant>
      <vt:variant>
        <vt:i4>5</vt:i4>
      </vt:variant>
      <vt:variant>
        <vt:lpwstr/>
      </vt:variant>
      <vt:variant>
        <vt:lpwstr>_Toc178267468</vt:lpwstr>
      </vt:variant>
      <vt:variant>
        <vt:i4>1245243</vt:i4>
      </vt:variant>
      <vt:variant>
        <vt:i4>5</vt:i4>
      </vt:variant>
      <vt:variant>
        <vt:i4>0</vt:i4>
      </vt:variant>
      <vt:variant>
        <vt:i4>5</vt:i4>
      </vt:variant>
      <vt:variant>
        <vt:lpwstr/>
      </vt:variant>
      <vt:variant>
        <vt:lpwstr>_Toc178267467</vt:lpwstr>
      </vt:variant>
      <vt:variant>
        <vt:i4>1245243</vt:i4>
      </vt:variant>
      <vt:variant>
        <vt:i4>2</vt:i4>
      </vt:variant>
      <vt:variant>
        <vt:i4>0</vt:i4>
      </vt:variant>
      <vt:variant>
        <vt:i4>5</vt:i4>
      </vt:variant>
      <vt:variant>
        <vt:lpwstr/>
      </vt:variant>
      <vt:variant>
        <vt:lpwstr>_Toc178267466</vt:lpwstr>
      </vt:variant>
      <vt:variant>
        <vt:i4>2424906</vt:i4>
      </vt:variant>
      <vt:variant>
        <vt:i4>9</vt:i4>
      </vt:variant>
      <vt:variant>
        <vt:i4>0</vt:i4>
      </vt:variant>
      <vt:variant>
        <vt:i4>5</vt:i4>
      </vt:variant>
      <vt:variant>
        <vt:lpwstr>mailto:ali.parichehreh@ericsson.com</vt:lpwstr>
      </vt:variant>
      <vt:variant>
        <vt:lpwstr/>
      </vt:variant>
      <vt:variant>
        <vt:i4>2424908</vt:i4>
      </vt:variant>
      <vt:variant>
        <vt:i4>6</vt:i4>
      </vt:variant>
      <vt:variant>
        <vt:i4>0</vt:i4>
      </vt:variant>
      <vt:variant>
        <vt:i4>5</vt:i4>
      </vt:variant>
      <vt:variant>
        <vt:lpwstr>mailto:alessio.terzani@ericsson.com</vt:lpwstr>
      </vt:variant>
      <vt:variant>
        <vt:lpwstr/>
      </vt:variant>
      <vt:variant>
        <vt:i4>2424906</vt:i4>
      </vt:variant>
      <vt:variant>
        <vt:i4>3</vt:i4>
      </vt:variant>
      <vt:variant>
        <vt:i4>0</vt:i4>
      </vt:variant>
      <vt:variant>
        <vt:i4>5</vt:i4>
      </vt:variant>
      <vt:variant>
        <vt:lpwstr>mailto:ali.parichehreh@ericsson.com</vt:lpwstr>
      </vt:variant>
      <vt:variant>
        <vt:lpwstr/>
      </vt:variant>
      <vt:variant>
        <vt:i4>2424908</vt:i4>
      </vt:variant>
      <vt:variant>
        <vt:i4>0</vt:i4>
      </vt:variant>
      <vt:variant>
        <vt:i4>0</vt:i4>
      </vt:variant>
      <vt:variant>
        <vt:i4>5</vt:i4>
      </vt:variant>
      <vt:variant>
        <vt:lpwstr>mailto:alessio.terzani@ericsson.com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10</cp:revision>
  <cp:lastPrinted>2008-01-31T07:09:00Z</cp:lastPrinted>
  <dcterms:created xsi:type="dcterms:W3CDTF">2024-10-04T06:36:00Z</dcterms:created>
  <dcterms:modified xsi:type="dcterms:W3CDTF">2024-10-04T06:38:00Z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